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205" w:rsidRPr="00D42205" w:rsidRDefault="00ED115D" w:rsidP="00D42205">
      <w:pPr>
        <w:shd w:val="clear" w:color="auto" w:fill="F3F3F3"/>
        <w:bidi/>
        <w:spacing w:after="0" w:line="240" w:lineRule="auto"/>
        <w:ind w:left="500" w:right="500"/>
        <w:jc w:val="center"/>
        <w:rPr>
          <w:rFonts w:ascii="Times New Roman" w:eastAsia="Times New Roman" w:hAnsi="Times New Roman" w:cs="Times New Roman"/>
          <w:sz w:val="20"/>
          <w:szCs w:val="20"/>
        </w:rPr>
      </w:pPr>
      <w:bookmarkStart w:id="0" w:name="OLE_LINK2"/>
      <w:bookmarkStart w:id="1" w:name="OLE_LINK1"/>
      <w:r w:rsidRPr="00ED115D">
        <w:rPr>
          <w:rFonts w:ascii="Times New Roman" w:eastAsia="Times New Roman" w:hAnsi="Times New Roman" w:cs="Simplified Arabic"/>
          <w:b/>
          <w:bCs/>
          <w:noProof/>
          <w:color w:val="FF0000"/>
          <w:sz w:val="20"/>
          <w:szCs w:val="20"/>
        </w:rPr>
        <w:pict>
          <v:shapetype id="_x0000_t32" coordsize="21600,21600" o:spt="32" o:oned="t" path="m,l21600,21600e" filled="f">
            <v:path arrowok="t" fillok="f" o:connecttype="none"/>
            <o:lock v:ext="edit" shapetype="t"/>
          </v:shapetype>
          <v:shape id="_x0000_s1031" type="#_x0000_t32" style="position:absolute;left:0;text-align:left;margin-left:-16.9pt;margin-top:-9pt;width:15pt;height:542pt;z-index:251659264" o:connectortype="straight"/>
        </w:pict>
      </w:r>
      <w:r w:rsidR="00D42205" w:rsidRPr="00D42205">
        <w:rPr>
          <w:rFonts w:ascii="Times New Roman" w:eastAsia="Times New Roman" w:hAnsi="Times New Roman" w:cs="Simplified Arabic" w:hint="cs"/>
          <w:b/>
          <w:bCs/>
          <w:color w:val="FF0000"/>
          <w:sz w:val="20"/>
          <w:szCs w:val="20"/>
          <w:rtl/>
        </w:rPr>
        <w:t>حكم ما يسمى بالأناشيد الإسلامية</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Pr>
      </w:pPr>
      <w:r w:rsidRPr="00D42205">
        <w:rPr>
          <w:rFonts w:ascii="Times New Roman" w:eastAsia="Times New Roman" w:hAnsi="Times New Roman" w:cs="Times New Roman"/>
          <w:b/>
          <w:bCs/>
          <w:sz w:val="20"/>
          <w:szCs w:val="20"/>
        </w:rPr>
        <w:t> </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color w:val="3366FF"/>
          <w:sz w:val="20"/>
          <w:szCs w:val="20"/>
          <w:rtl/>
        </w:rPr>
        <w:t>الحمد</w:t>
      </w:r>
      <w:r w:rsidR="00516E26">
        <w:rPr>
          <w:rFonts w:ascii="Times New Roman" w:eastAsia="Times New Roman" w:hAnsi="Times New Roman" w:cs="Simplified Arabic" w:hint="cs"/>
          <w:b/>
          <w:bCs/>
          <w:color w:val="3366FF"/>
          <w:sz w:val="20"/>
          <w:szCs w:val="20"/>
          <w:rtl/>
        </w:rPr>
        <w:t xml:space="preserve"> </w:t>
      </w:r>
      <w:r w:rsidRPr="00D42205">
        <w:rPr>
          <w:rFonts w:ascii="Times New Roman" w:eastAsia="Times New Roman" w:hAnsi="Times New Roman" w:cs="Simplified Arabic" w:hint="cs"/>
          <w:b/>
          <w:bCs/>
          <w:color w:val="3366FF"/>
          <w:sz w:val="20"/>
          <w:szCs w:val="20"/>
          <w:rtl/>
        </w:rPr>
        <w:t xml:space="preserve">لله والصلاة والسلام على رسول الله وعلى آله وصحبه ومن اتبع هداه. أما بعد، </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color w:val="3366FF"/>
          <w:sz w:val="20"/>
          <w:szCs w:val="20"/>
          <w:rtl/>
        </w:rPr>
        <w:t>فإن ما يسميه الناس اليوم بالأناشيد الإسلامية كانت موجودة في الماضي ولكن مع اختلاف التسمية، فكانت تسمى التغبير أو القصائد.</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color w:val="3366FF"/>
          <w:sz w:val="20"/>
          <w:szCs w:val="20"/>
          <w:rtl/>
        </w:rPr>
        <w:t>وقد</w:t>
      </w:r>
      <w:r w:rsidR="00516E26">
        <w:rPr>
          <w:rFonts w:ascii="Times New Roman" w:eastAsia="Times New Roman" w:hAnsi="Times New Roman" w:cs="Simplified Arabic" w:hint="cs"/>
          <w:b/>
          <w:bCs/>
          <w:color w:val="3366FF"/>
          <w:sz w:val="20"/>
          <w:szCs w:val="20"/>
          <w:rtl/>
        </w:rPr>
        <w:t xml:space="preserve"> حذر السلف أيما تحذير من هذه الأ</w:t>
      </w:r>
      <w:r w:rsidRPr="00D42205">
        <w:rPr>
          <w:rFonts w:ascii="Times New Roman" w:eastAsia="Times New Roman" w:hAnsi="Times New Roman" w:cs="Simplified Arabic" w:hint="cs"/>
          <w:b/>
          <w:bCs/>
          <w:color w:val="3366FF"/>
          <w:sz w:val="20"/>
          <w:szCs w:val="20"/>
          <w:rtl/>
        </w:rPr>
        <w:t xml:space="preserve">ناشيد وما يشابهها، فقد سئل الإمام أحمد رحمه الله: </w:t>
      </w:r>
      <w:r w:rsidRPr="00D42205">
        <w:rPr>
          <w:rFonts w:ascii="Times New Roman" w:eastAsia="Times New Roman" w:hAnsi="Times New Roman" w:cs="Simplified Arabic" w:hint="cs"/>
          <w:b/>
          <w:bCs/>
          <w:sz w:val="20"/>
          <w:szCs w:val="20"/>
          <w:rtl/>
        </w:rPr>
        <w:t>ما تقول في أهل القصائد؟</w:t>
      </w:r>
      <w:r w:rsidRPr="00D42205">
        <w:rPr>
          <w:rFonts w:ascii="Times New Roman" w:eastAsia="Times New Roman" w:hAnsi="Times New Roman" w:cs="Simplified Arabic" w:hint="cs"/>
          <w:b/>
          <w:bCs/>
          <w:color w:val="3366FF"/>
          <w:sz w:val="20"/>
          <w:szCs w:val="20"/>
          <w:rtl/>
        </w:rPr>
        <w:t xml:space="preserve"> فقال: </w:t>
      </w:r>
      <w:r w:rsidRPr="00D42205">
        <w:rPr>
          <w:rFonts w:ascii="Times New Roman" w:eastAsia="Times New Roman" w:hAnsi="Times New Roman" w:cs="Simplified Arabic" w:hint="cs"/>
          <w:b/>
          <w:bCs/>
          <w:color w:val="FF0000"/>
          <w:sz w:val="20"/>
          <w:szCs w:val="20"/>
          <w:rtl/>
        </w:rPr>
        <w:t>بدعة لا يجالسون</w:t>
      </w:r>
      <w:r w:rsidRPr="00D42205">
        <w:rPr>
          <w:rFonts w:ascii="Times New Roman" w:eastAsia="Times New Roman" w:hAnsi="Times New Roman" w:cs="Simplified Arabic" w:hint="cs"/>
          <w:b/>
          <w:bCs/>
          <w:color w:val="3366FF"/>
          <w:sz w:val="20"/>
          <w:szCs w:val="20"/>
          <w:rtl/>
        </w:rPr>
        <w:t xml:space="preserve">. وقال الإمام الشافعي رحمه الله: </w:t>
      </w:r>
      <w:r w:rsidRPr="00D42205">
        <w:rPr>
          <w:rFonts w:ascii="Times New Roman" w:eastAsia="Times New Roman" w:hAnsi="Times New Roman" w:cs="Simplified Arabic" w:hint="cs"/>
          <w:b/>
          <w:bCs/>
          <w:color w:val="FF0000"/>
          <w:sz w:val="20"/>
          <w:szCs w:val="20"/>
          <w:rtl/>
        </w:rPr>
        <w:t xml:space="preserve">خلّفتُ شيئاً أحدثته الزنادقة، يسمونه التغبير، يصدون </w:t>
      </w:r>
      <w:proofErr w:type="spellStart"/>
      <w:r w:rsidRPr="00D42205">
        <w:rPr>
          <w:rFonts w:ascii="Times New Roman" w:eastAsia="Times New Roman" w:hAnsi="Times New Roman" w:cs="Simplified Arabic" w:hint="cs"/>
          <w:b/>
          <w:bCs/>
          <w:color w:val="FF0000"/>
          <w:sz w:val="20"/>
          <w:szCs w:val="20"/>
          <w:rtl/>
        </w:rPr>
        <w:t>به</w:t>
      </w:r>
      <w:proofErr w:type="spellEnd"/>
      <w:r w:rsidRPr="00D42205">
        <w:rPr>
          <w:rFonts w:ascii="Times New Roman" w:eastAsia="Times New Roman" w:hAnsi="Times New Roman" w:cs="Simplified Arabic" w:hint="cs"/>
          <w:b/>
          <w:bCs/>
          <w:color w:val="FF0000"/>
          <w:sz w:val="20"/>
          <w:szCs w:val="20"/>
          <w:rtl/>
        </w:rPr>
        <w:t xml:space="preserve"> عن القرآن</w:t>
      </w:r>
      <w:r w:rsidRPr="00D42205">
        <w:rPr>
          <w:rFonts w:ascii="Times New Roman" w:eastAsia="Times New Roman" w:hAnsi="Times New Roman" w:cs="Simplified Arabic" w:hint="cs"/>
          <w:b/>
          <w:bCs/>
          <w:color w:val="3366FF"/>
          <w:sz w:val="20"/>
          <w:szCs w:val="20"/>
          <w:rtl/>
        </w:rPr>
        <w:t>.</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color w:val="3366FF"/>
          <w:sz w:val="20"/>
          <w:szCs w:val="20"/>
          <w:rtl/>
        </w:rPr>
        <w:t>قال شيخ الإسلام ابن تيمية رحمه الله معقباً: "</w:t>
      </w:r>
      <w:r w:rsidRPr="00D42205">
        <w:rPr>
          <w:rFonts w:ascii="Times New Roman" w:eastAsia="Times New Roman" w:hAnsi="Times New Roman" w:cs="Simplified Arabic" w:hint="cs"/>
          <w:b/>
          <w:bCs/>
          <w:sz w:val="20"/>
          <w:szCs w:val="20"/>
          <w:rtl/>
        </w:rPr>
        <w:t xml:space="preserve">وهذا من كمال معرفة الشافعي وعلمه بالدين، فإن القلب إذا تعود سماع القصائد والأبيات </w:t>
      </w:r>
      <w:proofErr w:type="spellStart"/>
      <w:r w:rsidRPr="00D42205">
        <w:rPr>
          <w:rFonts w:ascii="Times New Roman" w:eastAsia="Times New Roman" w:hAnsi="Times New Roman" w:cs="Simplified Arabic" w:hint="cs"/>
          <w:b/>
          <w:bCs/>
          <w:sz w:val="20"/>
          <w:szCs w:val="20"/>
          <w:rtl/>
        </w:rPr>
        <w:t>والتذ</w:t>
      </w:r>
      <w:proofErr w:type="spellEnd"/>
      <w:r w:rsidRPr="00D42205">
        <w:rPr>
          <w:rFonts w:ascii="Times New Roman" w:eastAsia="Times New Roman" w:hAnsi="Times New Roman" w:cs="Simplified Arabic" w:hint="cs"/>
          <w:b/>
          <w:bCs/>
          <w:sz w:val="20"/>
          <w:szCs w:val="20"/>
          <w:rtl/>
        </w:rPr>
        <w:t xml:space="preserve"> </w:t>
      </w:r>
      <w:proofErr w:type="spellStart"/>
      <w:r w:rsidRPr="00D42205">
        <w:rPr>
          <w:rFonts w:ascii="Times New Roman" w:eastAsia="Times New Roman" w:hAnsi="Times New Roman" w:cs="Simplified Arabic" w:hint="cs"/>
          <w:b/>
          <w:bCs/>
          <w:sz w:val="20"/>
          <w:szCs w:val="20"/>
          <w:rtl/>
        </w:rPr>
        <w:t>بها</w:t>
      </w:r>
      <w:proofErr w:type="spellEnd"/>
      <w:r w:rsidRPr="00D42205">
        <w:rPr>
          <w:rFonts w:ascii="Times New Roman" w:eastAsia="Times New Roman" w:hAnsi="Times New Roman" w:cs="Simplified Arabic" w:hint="cs"/>
          <w:b/>
          <w:bCs/>
          <w:sz w:val="20"/>
          <w:szCs w:val="20"/>
          <w:rtl/>
        </w:rPr>
        <w:t xml:space="preserve"> حصل له نفور عن سماع القرآن والآيات، فيستغني بسماع الشيطان عن سماع الرحمن</w:t>
      </w:r>
      <w:r w:rsidRPr="00D42205">
        <w:rPr>
          <w:rFonts w:ascii="Times New Roman" w:eastAsia="Times New Roman" w:hAnsi="Times New Roman" w:cs="Simplified Arabic" w:hint="cs"/>
          <w:b/>
          <w:bCs/>
          <w:color w:val="3366FF"/>
          <w:sz w:val="20"/>
          <w:szCs w:val="20"/>
          <w:rtl/>
        </w:rPr>
        <w:t>" الفتاوى (11/532)</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Times New Roman"/>
          <w:b/>
          <w:bCs/>
          <w:color w:val="3366FF"/>
          <w:sz w:val="20"/>
          <w:szCs w:val="20"/>
        </w:rPr>
        <w:t> </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color w:val="3366FF"/>
          <w:sz w:val="20"/>
          <w:szCs w:val="20"/>
          <w:rtl/>
        </w:rPr>
        <w:t>وقال شيخ الإسلام أيضاً: "</w:t>
      </w:r>
      <w:r w:rsidRPr="00D42205">
        <w:rPr>
          <w:rFonts w:ascii="Times New Roman" w:eastAsia="Times New Roman" w:hAnsi="Times New Roman" w:cs="Simplified Arabic" w:hint="cs"/>
          <w:b/>
          <w:bCs/>
          <w:sz w:val="20"/>
          <w:szCs w:val="20"/>
          <w:rtl/>
        </w:rPr>
        <w:t>والذين حضروا السماع المحدث الذي جعله الشافعي جملة من إحداث الزنادقة لم يكونوا يجتمعون مع مردان</w:t>
      </w:r>
      <w:r w:rsidR="00767462">
        <w:rPr>
          <w:rFonts w:ascii="Times New Roman" w:eastAsia="Times New Roman" w:hAnsi="Times New Roman" w:cs="Simplified Arabic" w:hint="cs"/>
          <w:b/>
          <w:bCs/>
          <w:sz w:val="20"/>
          <w:szCs w:val="20"/>
          <w:rtl/>
        </w:rPr>
        <w:t xml:space="preserve"> ونسوان ، ولا مع  </w:t>
      </w:r>
      <w:proofErr w:type="spellStart"/>
      <w:r w:rsidR="00767462">
        <w:rPr>
          <w:rFonts w:ascii="Times New Roman" w:eastAsia="Times New Roman" w:hAnsi="Times New Roman" w:cs="Simplified Arabic" w:hint="cs"/>
          <w:b/>
          <w:bCs/>
          <w:sz w:val="20"/>
          <w:szCs w:val="20"/>
          <w:rtl/>
        </w:rPr>
        <w:t>مصلصلات</w:t>
      </w:r>
      <w:proofErr w:type="spellEnd"/>
      <w:r w:rsidR="00767462">
        <w:rPr>
          <w:rFonts w:ascii="Times New Roman" w:eastAsia="Times New Roman" w:hAnsi="Times New Roman" w:cs="Simplified Arabic" w:hint="cs"/>
          <w:b/>
          <w:bCs/>
          <w:sz w:val="20"/>
          <w:szCs w:val="20"/>
          <w:rtl/>
        </w:rPr>
        <w:t xml:space="preserve"> وشابا</w:t>
      </w:r>
      <w:r w:rsidRPr="00D42205">
        <w:rPr>
          <w:rFonts w:ascii="Times New Roman" w:eastAsia="Times New Roman" w:hAnsi="Times New Roman" w:cs="Simplified Arabic" w:hint="cs"/>
          <w:b/>
          <w:bCs/>
          <w:sz w:val="20"/>
          <w:szCs w:val="20"/>
          <w:rtl/>
        </w:rPr>
        <w:t>ت، وكانت أشعارهم مزهدات مرققات</w:t>
      </w:r>
      <w:r w:rsidRPr="00D42205">
        <w:rPr>
          <w:rFonts w:ascii="Times New Roman" w:eastAsia="Times New Roman" w:hAnsi="Times New Roman" w:cs="Simplified Arabic" w:hint="cs"/>
          <w:b/>
          <w:bCs/>
          <w:color w:val="3366FF"/>
          <w:sz w:val="20"/>
          <w:szCs w:val="20"/>
          <w:rtl/>
        </w:rPr>
        <w:t>" الفتاوى (11/534)</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Times New Roman"/>
          <w:b/>
          <w:bCs/>
          <w:sz w:val="20"/>
          <w:szCs w:val="20"/>
        </w:rPr>
        <w:t> </w:t>
      </w:r>
    </w:p>
    <w:p w:rsidR="00D42205" w:rsidRPr="00D42205" w:rsidRDefault="00D42205" w:rsidP="00D42205">
      <w:pPr>
        <w:bidi/>
        <w:spacing w:after="0" w:line="240" w:lineRule="auto"/>
        <w:ind w:left="405" w:right="360"/>
        <w:jc w:val="center"/>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color w:val="003366"/>
          <w:sz w:val="20"/>
          <w:szCs w:val="20"/>
          <w:u w:val="single"/>
          <w:rtl/>
        </w:rPr>
        <w:t xml:space="preserve">و إليكم بعض فتاوى علماء السنة فيما يسمى </w:t>
      </w:r>
    </w:p>
    <w:p w:rsidR="00D42205" w:rsidRPr="00D42205" w:rsidRDefault="00D42205" w:rsidP="00D42205">
      <w:pPr>
        <w:bidi/>
        <w:spacing w:after="0" w:line="240" w:lineRule="auto"/>
        <w:ind w:left="405" w:right="360"/>
        <w:jc w:val="center"/>
        <w:rPr>
          <w:rFonts w:ascii="Times New Roman" w:eastAsia="Times New Roman" w:hAnsi="Times New Roman" w:cs="Times New Roman"/>
          <w:sz w:val="20"/>
          <w:szCs w:val="20"/>
          <w:rtl/>
        </w:rPr>
      </w:pPr>
      <w:proofErr w:type="spellStart"/>
      <w:r w:rsidRPr="00D42205">
        <w:rPr>
          <w:rFonts w:ascii="Times New Roman" w:eastAsia="Times New Roman" w:hAnsi="Times New Roman" w:cs="Simplified Arabic" w:hint="cs"/>
          <w:b/>
          <w:bCs/>
          <w:color w:val="003366"/>
          <w:sz w:val="20"/>
          <w:szCs w:val="20"/>
          <w:u w:val="single"/>
          <w:rtl/>
        </w:rPr>
        <w:t>بـ</w:t>
      </w:r>
      <w:proofErr w:type="spellEnd"/>
      <w:r w:rsidRPr="00D42205">
        <w:rPr>
          <w:rFonts w:ascii="Times New Roman" w:eastAsia="Times New Roman" w:hAnsi="Times New Roman" w:cs="Simplified Arabic" w:hint="cs"/>
          <w:b/>
          <w:bCs/>
          <w:color w:val="003366"/>
          <w:sz w:val="20"/>
          <w:szCs w:val="20"/>
          <w:u w:val="single"/>
          <w:rtl/>
        </w:rPr>
        <w:t xml:space="preserve"> " الأناشيد الإسلامية " :</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Times New Roman"/>
          <w:b/>
          <w:bCs/>
          <w:sz w:val="20"/>
          <w:szCs w:val="20"/>
        </w:rPr>
        <w:t> </w:t>
      </w:r>
    </w:p>
    <w:p w:rsidR="00D42205" w:rsidRPr="00D42205" w:rsidRDefault="00D42205" w:rsidP="00D42205">
      <w:pPr>
        <w:bidi/>
        <w:spacing w:after="0" w:line="240" w:lineRule="auto"/>
        <w:ind w:left="405" w:right="360"/>
        <w:jc w:val="center"/>
        <w:rPr>
          <w:rFonts w:ascii="Times New Roman" w:eastAsia="Times New Roman" w:hAnsi="Times New Roman" w:cs="Times New Roman"/>
          <w:sz w:val="20"/>
          <w:szCs w:val="20"/>
          <w:rtl/>
        </w:rPr>
      </w:pPr>
      <w:r w:rsidRPr="00D42205">
        <w:rPr>
          <w:rFonts w:ascii="DecoType Thuluth" w:eastAsia="Times New Roman" w:hAnsi="DecoType Thuluth" w:cs="Times New Roman"/>
          <w:color w:val="808000"/>
          <w:sz w:val="20"/>
          <w:szCs w:val="20"/>
          <w:rtl/>
        </w:rPr>
        <w:t xml:space="preserve">فتوى </w:t>
      </w:r>
      <w:bookmarkStart w:id="2" w:name="OLE_LINK9"/>
      <w:bookmarkStart w:id="3" w:name="OLE_LINK10"/>
      <w:r w:rsidRPr="00D42205">
        <w:rPr>
          <w:rFonts w:ascii="DecoType Thuluth" w:eastAsia="Times New Roman" w:hAnsi="DecoType Thuluth" w:cs="Times New Roman"/>
          <w:color w:val="808000"/>
          <w:sz w:val="20"/>
          <w:szCs w:val="20"/>
          <w:rtl/>
        </w:rPr>
        <w:t>محدث العصر الشيخ العلامة محمد ناصر الدين الألباني</w:t>
      </w:r>
      <w:bookmarkEnd w:id="2"/>
      <w:bookmarkEnd w:id="3"/>
    </w:p>
    <w:p w:rsidR="00D42205" w:rsidRPr="00D42205" w:rsidRDefault="00D42205" w:rsidP="00D42205">
      <w:pPr>
        <w:bidi/>
        <w:spacing w:after="0" w:line="240" w:lineRule="auto"/>
        <w:ind w:left="405" w:right="360"/>
        <w:jc w:val="center"/>
        <w:rPr>
          <w:rFonts w:ascii="Times New Roman" w:eastAsia="Times New Roman" w:hAnsi="Times New Roman" w:cs="Times New Roman"/>
          <w:sz w:val="20"/>
          <w:szCs w:val="20"/>
          <w:rtl/>
        </w:rPr>
      </w:pPr>
      <w:r w:rsidRPr="00D42205">
        <w:rPr>
          <w:rFonts w:ascii="Times New Roman" w:eastAsia="Times New Roman" w:hAnsi="Times New Roman" w:cs="Times New Roman"/>
          <w:b/>
          <w:bCs/>
          <w:color w:val="3366FF"/>
          <w:sz w:val="20"/>
          <w:szCs w:val="20"/>
          <w:rtl/>
        </w:rPr>
        <w:t>الأناشيد الإسلامية من خصوصيات الصوفيين</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Times New Roman"/>
          <w:b/>
          <w:bCs/>
          <w:sz w:val="20"/>
          <w:szCs w:val="20"/>
        </w:rPr>
        <w:t> </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color w:val="FF0000"/>
          <w:sz w:val="20"/>
          <w:szCs w:val="20"/>
          <w:rtl/>
        </w:rPr>
        <w:t xml:space="preserve">س/ ما حكم ما يسمى </w:t>
      </w:r>
      <w:proofErr w:type="spellStart"/>
      <w:r w:rsidRPr="00D42205">
        <w:rPr>
          <w:rFonts w:ascii="Times New Roman" w:eastAsia="Times New Roman" w:hAnsi="Times New Roman" w:cs="Simplified Arabic" w:hint="cs"/>
          <w:b/>
          <w:bCs/>
          <w:color w:val="FF0000"/>
          <w:sz w:val="20"/>
          <w:szCs w:val="20"/>
          <w:rtl/>
        </w:rPr>
        <w:t>بالاناشيد</w:t>
      </w:r>
      <w:proofErr w:type="spellEnd"/>
      <w:r w:rsidRPr="00D42205">
        <w:rPr>
          <w:rFonts w:ascii="Times New Roman" w:eastAsia="Times New Roman" w:hAnsi="Times New Roman" w:cs="Simplified Arabic" w:hint="cs"/>
          <w:b/>
          <w:bCs/>
          <w:color w:val="FF0000"/>
          <w:sz w:val="20"/>
          <w:szCs w:val="20"/>
          <w:rtl/>
        </w:rPr>
        <w:t xml:space="preserve"> الإسلامية؟</w:t>
      </w:r>
    </w:p>
    <w:p w:rsidR="00D42205" w:rsidRPr="00D42205" w:rsidRDefault="00516E26" w:rsidP="00D42205">
      <w:pPr>
        <w:bidi/>
        <w:spacing w:after="0" w:line="240" w:lineRule="auto"/>
        <w:ind w:left="405" w:right="360"/>
        <w:jc w:val="both"/>
        <w:rPr>
          <w:rFonts w:ascii="Times New Roman" w:eastAsia="Times New Roman" w:hAnsi="Times New Roman" w:cs="Times New Roman"/>
          <w:sz w:val="20"/>
          <w:szCs w:val="20"/>
          <w:rtl/>
        </w:rPr>
      </w:pPr>
      <w:r>
        <w:rPr>
          <w:rFonts w:ascii="Times New Roman" w:eastAsia="Times New Roman" w:hAnsi="Times New Roman" w:cs="Simplified Arabic" w:hint="cs"/>
          <w:b/>
          <w:bCs/>
          <w:sz w:val="20"/>
          <w:szCs w:val="20"/>
          <w:rtl/>
        </w:rPr>
        <w:t>ج/ فالذي أراه بالنسبة لهذه الأ</w:t>
      </w:r>
      <w:r w:rsidR="00D42205" w:rsidRPr="00D42205">
        <w:rPr>
          <w:rFonts w:ascii="Times New Roman" w:eastAsia="Times New Roman" w:hAnsi="Times New Roman" w:cs="Simplified Arabic" w:hint="cs"/>
          <w:b/>
          <w:bCs/>
          <w:sz w:val="20"/>
          <w:szCs w:val="20"/>
          <w:rtl/>
        </w:rPr>
        <w:t xml:space="preserve">ناشيد الإسلامية التي تسمى بالأناشيد الدينية وكانت من قبل من خصوصيات الصوفيين، وكان كثير من الشباب المؤمن ينكر ما فيها من الغلو في </w:t>
      </w:r>
      <w:r w:rsidR="00D42205" w:rsidRPr="00D42205">
        <w:rPr>
          <w:rFonts w:ascii="Times New Roman" w:eastAsia="Times New Roman" w:hAnsi="Times New Roman" w:cs="Simplified Arabic" w:hint="cs"/>
          <w:b/>
          <w:bCs/>
          <w:sz w:val="20"/>
          <w:szCs w:val="20"/>
          <w:rtl/>
        </w:rPr>
        <w:lastRenderedPageBreak/>
        <w:t xml:space="preserve">مدح الرسول صلى الله عليه وسلم والاستغاثة </w:t>
      </w:r>
      <w:proofErr w:type="spellStart"/>
      <w:r w:rsidR="00D42205" w:rsidRPr="00D42205">
        <w:rPr>
          <w:rFonts w:ascii="Times New Roman" w:eastAsia="Times New Roman" w:hAnsi="Times New Roman" w:cs="Simplified Arabic" w:hint="cs"/>
          <w:b/>
          <w:bCs/>
          <w:sz w:val="20"/>
          <w:szCs w:val="20"/>
          <w:rtl/>
        </w:rPr>
        <w:t>به</w:t>
      </w:r>
      <w:proofErr w:type="spellEnd"/>
      <w:r w:rsidR="00D42205" w:rsidRPr="00D42205">
        <w:rPr>
          <w:rFonts w:ascii="Times New Roman" w:eastAsia="Times New Roman" w:hAnsi="Times New Roman" w:cs="Simplified Arabic" w:hint="cs"/>
          <w:b/>
          <w:bCs/>
          <w:sz w:val="20"/>
          <w:szCs w:val="20"/>
          <w:rtl/>
        </w:rPr>
        <w:t xml:space="preserve"> من دون الله تبارك وتعالى، ثم حدثت أناشيد جديدة، في اعتقادي متطورة من تلك الأناشيد القديمة، وفيها تعديل لا بأس </w:t>
      </w:r>
      <w:proofErr w:type="spellStart"/>
      <w:r w:rsidR="00D42205" w:rsidRPr="00D42205">
        <w:rPr>
          <w:rFonts w:ascii="Times New Roman" w:eastAsia="Times New Roman" w:hAnsi="Times New Roman" w:cs="Simplified Arabic" w:hint="cs"/>
          <w:b/>
          <w:bCs/>
          <w:sz w:val="20"/>
          <w:szCs w:val="20"/>
          <w:rtl/>
        </w:rPr>
        <w:t>به</w:t>
      </w:r>
      <w:proofErr w:type="spellEnd"/>
      <w:r w:rsidR="00D42205" w:rsidRPr="00D42205">
        <w:rPr>
          <w:rFonts w:ascii="Times New Roman" w:eastAsia="Times New Roman" w:hAnsi="Times New Roman" w:cs="Simplified Arabic" w:hint="cs"/>
          <w:b/>
          <w:bCs/>
          <w:sz w:val="20"/>
          <w:szCs w:val="20"/>
          <w:rtl/>
        </w:rPr>
        <w:t xml:space="preserve">، من حيث الابتعاد عن تلك </w:t>
      </w:r>
      <w:proofErr w:type="spellStart"/>
      <w:r w:rsidR="00D42205" w:rsidRPr="00D42205">
        <w:rPr>
          <w:rFonts w:ascii="Times New Roman" w:eastAsia="Times New Roman" w:hAnsi="Times New Roman" w:cs="Simplified Arabic" w:hint="cs"/>
          <w:b/>
          <w:bCs/>
          <w:sz w:val="20"/>
          <w:szCs w:val="20"/>
          <w:rtl/>
        </w:rPr>
        <w:t>الشركيات</w:t>
      </w:r>
      <w:proofErr w:type="spellEnd"/>
      <w:r w:rsidR="00D42205" w:rsidRPr="00D42205">
        <w:rPr>
          <w:rFonts w:ascii="Times New Roman" w:eastAsia="Times New Roman" w:hAnsi="Times New Roman" w:cs="Simplified Arabic" w:hint="cs"/>
          <w:b/>
          <w:bCs/>
          <w:sz w:val="20"/>
          <w:szCs w:val="20"/>
          <w:rtl/>
        </w:rPr>
        <w:t xml:space="preserve"> والوثنيات التي كانت في الأناشيد القديمة.</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sz w:val="20"/>
          <w:szCs w:val="20"/>
          <w:rtl/>
        </w:rPr>
        <w:t>كل باحث في كتاب الله وفي حديث الرسول صلى الله عليه وسلم وفي ما كان عليه السلف الصالح لا يجد مطلقا هذا الذي يسمونه بالأناشيد الدينية ولو أنها عدلت عن الأناشيد القديمة التي كان فيها الغلو في مدح الرسول صلى الله عليه وسلم، فحسبنا أن نتخذ دليلا في إنكار هذه الأناشيد التي بدأت تنتشر بين الشباب بدعوى أنها ليس فيها مخالفة للشريعة، حسبنا في الاستدلال على ذلك أمران اثنان:</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color w:val="0000FF"/>
          <w:sz w:val="20"/>
          <w:szCs w:val="20"/>
          <w:rtl/>
        </w:rPr>
        <w:t>الأول</w:t>
      </w:r>
      <w:r w:rsidRPr="00D42205">
        <w:rPr>
          <w:rFonts w:ascii="Times New Roman" w:eastAsia="Times New Roman" w:hAnsi="Times New Roman" w:cs="Simplified Arabic" w:hint="cs"/>
          <w:b/>
          <w:bCs/>
          <w:sz w:val="20"/>
          <w:szCs w:val="20"/>
          <w:rtl/>
        </w:rPr>
        <w:t>: وهو أن هذه الأناشيد لم تكن من هدي سلفنا الصالح رضي الله عنهم.</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color w:val="0000FF"/>
          <w:sz w:val="20"/>
          <w:szCs w:val="20"/>
          <w:rtl/>
        </w:rPr>
        <w:t>الثاني</w:t>
      </w:r>
      <w:r w:rsidRPr="00D42205">
        <w:rPr>
          <w:rFonts w:ascii="Times New Roman" w:eastAsia="Times New Roman" w:hAnsi="Times New Roman" w:cs="Simplified Arabic" w:hint="cs"/>
          <w:b/>
          <w:bCs/>
          <w:sz w:val="20"/>
          <w:szCs w:val="20"/>
          <w:rtl/>
        </w:rPr>
        <w:t xml:space="preserve">: وهو في الواقع فيما ألمس وفيما أشهد، خطير أيضا ذلك لأننا بدأنا نرى الشباب المسلم </w:t>
      </w:r>
      <w:proofErr w:type="spellStart"/>
      <w:r w:rsidRPr="00D42205">
        <w:rPr>
          <w:rFonts w:ascii="Times New Roman" w:eastAsia="Times New Roman" w:hAnsi="Times New Roman" w:cs="Simplified Arabic" w:hint="cs"/>
          <w:b/>
          <w:bCs/>
          <w:sz w:val="20"/>
          <w:szCs w:val="20"/>
          <w:rtl/>
        </w:rPr>
        <w:t>يلتهي</w:t>
      </w:r>
      <w:proofErr w:type="spellEnd"/>
      <w:r w:rsidRPr="00D42205">
        <w:rPr>
          <w:rFonts w:ascii="Times New Roman" w:eastAsia="Times New Roman" w:hAnsi="Times New Roman" w:cs="Simplified Arabic" w:hint="cs"/>
          <w:b/>
          <w:bCs/>
          <w:sz w:val="20"/>
          <w:szCs w:val="20"/>
          <w:rtl/>
        </w:rPr>
        <w:t xml:space="preserve"> بهذه الأناشيد الدينية، ويتغنون </w:t>
      </w:r>
      <w:proofErr w:type="spellStart"/>
      <w:r w:rsidRPr="00D42205">
        <w:rPr>
          <w:rFonts w:ascii="Times New Roman" w:eastAsia="Times New Roman" w:hAnsi="Times New Roman" w:cs="Simplified Arabic" w:hint="cs"/>
          <w:b/>
          <w:bCs/>
          <w:sz w:val="20"/>
          <w:szCs w:val="20"/>
          <w:rtl/>
        </w:rPr>
        <w:t>بها</w:t>
      </w:r>
      <w:proofErr w:type="spellEnd"/>
      <w:r w:rsidRPr="00D42205">
        <w:rPr>
          <w:rFonts w:ascii="Times New Roman" w:eastAsia="Times New Roman" w:hAnsi="Times New Roman" w:cs="Simplified Arabic" w:hint="cs"/>
          <w:b/>
          <w:bCs/>
          <w:sz w:val="20"/>
          <w:szCs w:val="20"/>
          <w:rtl/>
        </w:rPr>
        <w:t xml:space="preserve"> كما يقال قديما(</w:t>
      </w:r>
      <w:proofErr w:type="spellStart"/>
      <w:r w:rsidRPr="00D42205">
        <w:rPr>
          <w:rFonts w:ascii="Times New Roman" w:eastAsia="Times New Roman" w:hAnsi="Times New Roman" w:cs="Simplified Arabic" w:hint="cs"/>
          <w:b/>
          <w:bCs/>
          <w:sz w:val="20"/>
          <w:szCs w:val="20"/>
          <w:rtl/>
        </w:rPr>
        <w:t>هجيراه</w:t>
      </w:r>
      <w:proofErr w:type="spellEnd"/>
      <w:r w:rsidR="00516E26">
        <w:rPr>
          <w:rFonts w:ascii="Times New Roman" w:eastAsia="Times New Roman" w:hAnsi="Times New Roman" w:cs="Simplified Arabic" w:hint="cs"/>
          <w:b/>
          <w:bCs/>
          <w:sz w:val="20"/>
          <w:szCs w:val="20"/>
          <w:rtl/>
        </w:rPr>
        <w:t>) دائما وأبدا، وصرفهم ذلك عن الا</w:t>
      </w:r>
      <w:r w:rsidRPr="00D42205">
        <w:rPr>
          <w:rFonts w:ascii="Times New Roman" w:eastAsia="Times New Roman" w:hAnsi="Times New Roman" w:cs="Simplified Arabic" w:hint="cs"/>
          <w:b/>
          <w:bCs/>
          <w:sz w:val="20"/>
          <w:szCs w:val="20"/>
          <w:rtl/>
        </w:rPr>
        <w:t xml:space="preserve">عتناء بتلاوة القران وذكر الله والصلاة على النبي صلى الله عليه وسلم حسب ما جاء في الأحاديث الصحيحة ( </w:t>
      </w:r>
      <w:r w:rsidRPr="00D42205">
        <w:rPr>
          <w:rFonts w:ascii="Times New Roman" w:eastAsia="Times New Roman" w:hAnsi="Times New Roman" w:cs="Simplified Arabic" w:hint="cs"/>
          <w:b/>
          <w:bCs/>
          <w:color w:val="0000FF"/>
          <w:sz w:val="20"/>
          <w:szCs w:val="20"/>
          <w:rtl/>
        </w:rPr>
        <w:t xml:space="preserve">تغنوا بالقران وتعاهدوه، </w:t>
      </w:r>
      <w:proofErr w:type="spellStart"/>
      <w:r w:rsidRPr="00D42205">
        <w:rPr>
          <w:rFonts w:ascii="Times New Roman" w:eastAsia="Times New Roman" w:hAnsi="Times New Roman" w:cs="Simplified Arabic" w:hint="cs"/>
          <w:b/>
          <w:bCs/>
          <w:color w:val="0000FF"/>
          <w:sz w:val="20"/>
          <w:szCs w:val="20"/>
          <w:rtl/>
        </w:rPr>
        <w:t>فوالذي</w:t>
      </w:r>
      <w:proofErr w:type="spellEnd"/>
      <w:r w:rsidRPr="00D42205">
        <w:rPr>
          <w:rFonts w:ascii="Times New Roman" w:eastAsia="Times New Roman" w:hAnsi="Times New Roman" w:cs="Simplified Arabic" w:hint="cs"/>
          <w:b/>
          <w:bCs/>
          <w:color w:val="0000FF"/>
          <w:sz w:val="20"/>
          <w:szCs w:val="20"/>
          <w:rtl/>
        </w:rPr>
        <w:t xml:space="preserve"> نفس محمد بيده أنه لأشد تفلتاً من صدور الرجال من الإبل من عقله</w:t>
      </w:r>
      <w:r w:rsidRPr="00D42205">
        <w:rPr>
          <w:rFonts w:ascii="Times New Roman" w:eastAsia="Times New Roman" w:hAnsi="Times New Roman" w:cs="Simplified Arabic" w:hint="cs"/>
          <w:b/>
          <w:bCs/>
          <w:sz w:val="20"/>
          <w:szCs w:val="20"/>
          <w:rtl/>
        </w:rPr>
        <w:t xml:space="preserve"> ).</w:t>
      </w:r>
    </w:p>
    <w:p w:rsidR="00D42205" w:rsidRPr="00D42205" w:rsidRDefault="00D42205" w:rsidP="00D42205">
      <w:pPr>
        <w:bidi/>
        <w:spacing w:after="0" w:line="240" w:lineRule="auto"/>
        <w:ind w:left="405" w:right="360"/>
        <w:jc w:val="center"/>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color w:val="993300"/>
          <w:sz w:val="20"/>
          <w:szCs w:val="20"/>
          <w:rtl/>
        </w:rPr>
        <w:t>بتصرف("البيان المفيد عن حكم التمثيل والأناشيد" تأليف/</w:t>
      </w:r>
      <w:proofErr w:type="spellStart"/>
      <w:r w:rsidRPr="00D42205">
        <w:rPr>
          <w:rFonts w:ascii="Times New Roman" w:eastAsia="Times New Roman" w:hAnsi="Times New Roman" w:cs="Simplified Arabic" w:hint="cs"/>
          <w:b/>
          <w:bCs/>
          <w:color w:val="993300"/>
          <w:sz w:val="20"/>
          <w:szCs w:val="20"/>
          <w:rtl/>
        </w:rPr>
        <w:t>عبدالله</w:t>
      </w:r>
      <w:proofErr w:type="spellEnd"/>
      <w:r w:rsidRPr="00D42205">
        <w:rPr>
          <w:rFonts w:ascii="Times New Roman" w:eastAsia="Times New Roman" w:hAnsi="Times New Roman" w:cs="Simplified Arabic" w:hint="cs"/>
          <w:b/>
          <w:bCs/>
          <w:color w:val="993300"/>
          <w:sz w:val="20"/>
          <w:szCs w:val="20"/>
          <w:rtl/>
        </w:rPr>
        <w:t xml:space="preserve"> السليماني)</w:t>
      </w:r>
    </w:p>
    <w:p w:rsidR="00D42205" w:rsidRPr="00D42205" w:rsidRDefault="00D42205" w:rsidP="00D42205">
      <w:pPr>
        <w:bidi/>
        <w:spacing w:after="0" w:line="240" w:lineRule="auto"/>
        <w:ind w:left="405" w:right="360"/>
        <w:jc w:val="center"/>
        <w:rPr>
          <w:rFonts w:ascii="Times New Roman" w:eastAsia="Times New Roman" w:hAnsi="Times New Roman" w:cs="Times New Roman"/>
          <w:sz w:val="20"/>
          <w:szCs w:val="20"/>
          <w:rtl/>
        </w:rPr>
      </w:pPr>
      <w:r w:rsidRPr="00D42205">
        <w:rPr>
          <w:rFonts w:ascii="Times New Roman" w:eastAsia="Times New Roman" w:hAnsi="Times New Roman" w:cs="Times New Roman"/>
          <w:sz w:val="20"/>
          <w:szCs w:val="20"/>
          <w:rtl/>
        </w:rPr>
        <w:t> </w:t>
      </w:r>
    </w:p>
    <w:p w:rsidR="00D42205" w:rsidRPr="00D42205" w:rsidRDefault="00ED115D" w:rsidP="00D42205">
      <w:pPr>
        <w:bidi/>
        <w:spacing w:after="0" w:line="240" w:lineRule="auto"/>
        <w:jc w:val="center"/>
        <w:rPr>
          <w:rFonts w:ascii="Times New Roman" w:eastAsia="Times New Roman" w:hAnsi="Times New Roman" w:cs="Times New Roman"/>
          <w:sz w:val="20"/>
          <w:szCs w:val="20"/>
          <w:rtl/>
        </w:rPr>
      </w:pPr>
      <w:r w:rsidRPr="00ED115D">
        <w:rPr>
          <w:rFonts w:ascii="Times New Roman" w:eastAsia="Times New Roman" w:hAnsi="Times New Roman" w:cs="Times New Roman"/>
          <w:sz w:val="20"/>
          <w:szCs w:val="20"/>
        </w:rPr>
        <w:pict>
          <v:rect id="_x0000_i1025" style="width:390pt;height:1.5pt" o:hrpct="0" o:hralign="center" o:hrstd="t" o:hrnoshade="t" o:hr="t" fillcolor="#cc0" stroked="f"/>
        </w:pict>
      </w:r>
    </w:p>
    <w:p w:rsidR="00D42205" w:rsidRPr="00D42205" w:rsidRDefault="00D42205" w:rsidP="00D42205">
      <w:pPr>
        <w:bidi/>
        <w:spacing w:after="0" w:line="240" w:lineRule="auto"/>
        <w:ind w:left="405" w:right="360"/>
        <w:jc w:val="center"/>
        <w:rPr>
          <w:rFonts w:ascii="Times New Roman" w:eastAsia="Times New Roman" w:hAnsi="Times New Roman" w:cs="Times New Roman"/>
          <w:sz w:val="20"/>
          <w:szCs w:val="20"/>
        </w:rPr>
      </w:pPr>
      <w:bookmarkStart w:id="4" w:name="OLE_LINK11"/>
      <w:bookmarkStart w:id="5" w:name="OLE_LINK12"/>
      <w:r w:rsidRPr="00D42205">
        <w:rPr>
          <w:rFonts w:ascii="DecoType Thuluth" w:eastAsia="Times New Roman" w:hAnsi="DecoType Thuluth" w:cs="Times New Roman"/>
          <w:color w:val="808000"/>
          <w:sz w:val="20"/>
          <w:szCs w:val="20"/>
          <w:rtl/>
        </w:rPr>
        <w:t xml:space="preserve">فضيلة الشيخ العلامة محمد بن </w:t>
      </w:r>
      <w:proofErr w:type="spellStart"/>
      <w:r w:rsidR="00516E26">
        <w:rPr>
          <w:rFonts w:ascii="DecoType Thuluth" w:eastAsia="Times New Roman" w:hAnsi="DecoType Thuluth" w:cs="Times New Roman" w:hint="cs"/>
          <w:color w:val="808000"/>
          <w:sz w:val="20"/>
          <w:szCs w:val="20"/>
          <w:rtl/>
        </w:rPr>
        <w:t>ال</w:t>
      </w:r>
      <w:r w:rsidRPr="00D42205">
        <w:rPr>
          <w:rFonts w:ascii="DecoType Thuluth" w:eastAsia="Times New Roman" w:hAnsi="DecoType Thuluth" w:cs="Times New Roman"/>
          <w:color w:val="808000"/>
          <w:sz w:val="20"/>
          <w:szCs w:val="20"/>
          <w:rtl/>
        </w:rPr>
        <w:t>عثيمين</w:t>
      </w:r>
      <w:proofErr w:type="spellEnd"/>
      <w:r w:rsidRPr="00D42205">
        <w:rPr>
          <w:rFonts w:ascii="DecoType Thuluth" w:eastAsia="Times New Roman" w:hAnsi="DecoType Thuluth" w:cs="Times New Roman"/>
          <w:color w:val="808000"/>
          <w:sz w:val="20"/>
          <w:szCs w:val="20"/>
          <w:rtl/>
        </w:rPr>
        <w:t xml:space="preserve"> رحمه الله</w:t>
      </w:r>
      <w:bookmarkEnd w:id="4"/>
      <w:bookmarkEnd w:id="5"/>
    </w:p>
    <w:p w:rsidR="00D42205" w:rsidRPr="00D42205" w:rsidRDefault="00D42205" w:rsidP="00D42205">
      <w:pPr>
        <w:bidi/>
        <w:spacing w:after="0" w:line="240" w:lineRule="auto"/>
        <w:ind w:left="405" w:right="360"/>
        <w:jc w:val="center"/>
        <w:rPr>
          <w:rFonts w:ascii="Times New Roman" w:eastAsia="Times New Roman" w:hAnsi="Times New Roman" w:cs="Times New Roman"/>
          <w:sz w:val="20"/>
          <w:szCs w:val="20"/>
          <w:rtl/>
        </w:rPr>
      </w:pPr>
      <w:r w:rsidRPr="00D42205">
        <w:rPr>
          <w:rFonts w:ascii="Times New Roman" w:eastAsia="Times New Roman" w:hAnsi="Times New Roman" w:cs="Times New Roman"/>
          <w:b/>
          <w:bCs/>
          <w:color w:val="3366FF"/>
          <w:sz w:val="20"/>
          <w:szCs w:val="20"/>
          <w:rtl/>
        </w:rPr>
        <w:t>الإنشاد الإسلامي مبتدع</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sz w:val="20"/>
          <w:szCs w:val="20"/>
          <w:rtl/>
        </w:rPr>
        <w:t> </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color w:val="FF0000"/>
          <w:sz w:val="20"/>
          <w:szCs w:val="20"/>
          <w:rtl/>
        </w:rPr>
        <w:t>س/ هل يجوز للرجال الإنشاد الجماعي؟ و هل يجوز مع الإنشاد الضرب بالدف لهم؟ و هل الإنشاد جائز في غير الأعياد والأفراح؟</w:t>
      </w:r>
    </w:p>
    <w:p w:rsidR="00D42205" w:rsidRPr="00D42205" w:rsidRDefault="00ED115D" w:rsidP="00516E26">
      <w:pPr>
        <w:bidi/>
        <w:spacing w:after="0" w:line="240" w:lineRule="auto"/>
        <w:ind w:left="405" w:right="360"/>
        <w:jc w:val="both"/>
        <w:rPr>
          <w:rFonts w:ascii="Times New Roman" w:eastAsia="Times New Roman" w:hAnsi="Times New Roman" w:cs="Times New Roman"/>
          <w:sz w:val="20"/>
          <w:szCs w:val="20"/>
          <w:rtl/>
        </w:rPr>
      </w:pPr>
      <w:r w:rsidRPr="00ED115D">
        <w:rPr>
          <w:rFonts w:ascii="Times New Roman" w:eastAsia="Times New Roman" w:hAnsi="Times New Roman" w:cs="Simplified Arabic"/>
          <w:b/>
          <w:bCs/>
          <w:noProof/>
          <w:sz w:val="20"/>
          <w:szCs w:val="20"/>
          <w:rtl/>
        </w:rPr>
        <w:lastRenderedPageBreak/>
        <w:pict>
          <v:shape id="_x0000_s1030" type="#_x0000_t32" style="position:absolute;left:0;text-align:left;margin-left:242pt;margin-top:-9pt;width:9pt;height:542pt;z-index:251658240" o:connectortype="straight"/>
        </w:pict>
      </w:r>
      <w:r w:rsidR="00D42205" w:rsidRPr="00D42205">
        <w:rPr>
          <w:rFonts w:ascii="Times New Roman" w:eastAsia="Times New Roman" w:hAnsi="Times New Roman" w:cs="Simplified Arabic" w:hint="cs"/>
          <w:b/>
          <w:bCs/>
          <w:sz w:val="20"/>
          <w:szCs w:val="20"/>
          <w:rtl/>
        </w:rPr>
        <w:t>ج/ الإنشاد الإسلامي إنشاد مبتدع، يشبه ما ا</w:t>
      </w:r>
      <w:r w:rsidR="00516E26">
        <w:rPr>
          <w:rFonts w:ascii="Times New Roman" w:eastAsia="Times New Roman" w:hAnsi="Times New Roman" w:cs="Simplified Arabic" w:hint="cs"/>
          <w:b/>
          <w:bCs/>
          <w:sz w:val="20"/>
          <w:szCs w:val="20"/>
          <w:rtl/>
        </w:rPr>
        <w:t>بت</w:t>
      </w:r>
      <w:r w:rsidR="00D42205" w:rsidRPr="00D42205">
        <w:rPr>
          <w:rFonts w:ascii="Times New Roman" w:eastAsia="Times New Roman" w:hAnsi="Times New Roman" w:cs="Simplified Arabic" w:hint="cs"/>
          <w:b/>
          <w:bCs/>
          <w:sz w:val="20"/>
          <w:szCs w:val="20"/>
          <w:rtl/>
        </w:rPr>
        <w:t xml:space="preserve">دعته الصوفية، ولهذا ينبغي العدول إلى مواعظ الكتاب و السنة/ اللهم إلا أن يكون في مواطن الحرب ليستعان </w:t>
      </w:r>
      <w:proofErr w:type="spellStart"/>
      <w:r w:rsidR="00D42205" w:rsidRPr="00D42205">
        <w:rPr>
          <w:rFonts w:ascii="Times New Roman" w:eastAsia="Times New Roman" w:hAnsi="Times New Roman" w:cs="Simplified Arabic" w:hint="cs"/>
          <w:b/>
          <w:bCs/>
          <w:sz w:val="20"/>
          <w:szCs w:val="20"/>
          <w:rtl/>
        </w:rPr>
        <w:t>به</w:t>
      </w:r>
      <w:proofErr w:type="spellEnd"/>
      <w:r w:rsidR="00D42205" w:rsidRPr="00D42205">
        <w:rPr>
          <w:rFonts w:ascii="Times New Roman" w:eastAsia="Times New Roman" w:hAnsi="Times New Roman" w:cs="Simplified Arabic" w:hint="cs"/>
          <w:b/>
          <w:bCs/>
          <w:sz w:val="20"/>
          <w:szCs w:val="20"/>
          <w:rtl/>
        </w:rPr>
        <w:t xml:space="preserve"> على الإقدام، والجهاد في سبيل الله تعالى فهذا حسن. وإذا اجتمع معه الدف كان أبعد عن الصواب.</w:t>
      </w:r>
    </w:p>
    <w:p w:rsidR="00D42205" w:rsidRPr="00D42205" w:rsidRDefault="00D42205" w:rsidP="00D42205">
      <w:pPr>
        <w:bidi/>
        <w:spacing w:after="0" w:line="240" w:lineRule="auto"/>
        <w:ind w:left="405" w:right="360"/>
        <w:jc w:val="center"/>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color w:val="993300"/>
          <w:sz w:val="20"/>
          <w:szCs w:val="20"/>
          <w:rtl/>
        </w:rPr>
        <w:t xml:space="preserve">فتاوى الشيخ محمد بن </w:t>
      </w:r>
      <w:proofErr w:type="spellStart"/>
      <w:r w:rsidRPr="00D42205">
        <w:rPr>
          <w:rFonts w:ascii="Times New Roman" w:eastAsia="Times New Roman" w:hAnsi="Times New Roman" w:cs="Simplified Arabic" w:hint="cs"/>
          <w:b/>
          <w:bCs/>
          <w:color w:val="993300"/>
          <w:sz w:val="20"/>
          <w:szCs w:val="20"/>
          <w:rtl/>
        </w:rPr>
        <w:t>عثيمين</w:t>
      </w:r>
      <w:proofErr w:type="spellEnd"/>
      <w:r w:rsidRPr="00D42205">
        <w:rPr>
          <w:rFonts w:ascii="Times New Roman" w:eastAsia="Times New Roman" w:hAnsi="Times New Roman" w:cs="Simplified Arabic" w:hint="cs"/>
          <w:b/>
          <w:bCs/>
          <w:color w:val="993300"/>
          <w:sz w:val="20"/>
          <w:szCs w:val="20"/>
          <w:rtl/>
        </w:rPr>
        <w:t xml:space="preserve">، جمع أشرف </w:t>
      </w:r>
      <w:proofErr w:type="spellStart"/>
      <w:r w:rsidRPr="00D42205">
        <w:rPr>
          <w:rFonts w:ascii="Times New Roman" w:eastAsia="Times New Roman" w:hAnsi="Times New Roman" w:cs="Simplified Arabic" w:hint="cs"/>
          <w:b/>
          <w:bCs/>
          <w:color w:val="993300"/>
          <w:sz w:val="20"/>
          <w:szCs w:val="20"/>
          <w:rtl/>
        </w:rPr>
        <w:t>عبدالمقصود</w:t>
      </w:r>
      <w:proofErr w:type="spellEnd"/>
      <w:r w:rsidRPr="00D42205">
        <w:rPr>
          <w:rFonts w:ascii="Times New Roman" w:eastAsia="Times New Roman" w:hAnsi="Times New Roman" w:cs="Simplified Arabic" w:hint="cs"/>
          <w:b/>
          <w:bCs/>
          <w:color w:val="993300"/>
          <w:sz w:val="20"/>
          <w:szCs w:val="20"/>
          <w:rtl/>
        </w:rPr>
        <w:t xml:space="preserve"> (134)</w:t>
      </w:r>
    </w:p>
    <w:p w:rsidR="00D42205" w:rsidRPr="00D42205" w:rsidRDefault="00D42205" w:rsidP="00D42205">
      <w:pPr>
        <w:bidi/>
        <w:spacing w:after="0" w:line="240" w:lineRule="auto"/>
        <w:ind w:left="405" w:right="360"/>
        <w:jc w:val="center"/>
        <w:rPr>
          <w:rFonts w:ascii="Times New Roman" w:eastAsia="Times New Roman" w:hAnsi="Times New Roman" w:cs="Times New Roman"/>
          <w:sz w:val="20"/>
          <w:szCs w:val="20"/>
          <w:rtl/>
        </w:rPr>
      </w:pPr>
      <w:r w:rsidRPr="00D42205">
        <w:rPr>
          <w:rFonts w:ascii="Times New Roman" w:eastAsia="Times New Roman" w:hAnsi="Times New Roman" w:cs="Times New Roman"/>
          <w:sz w:val="20"/>
          <w:szCs w:val="20"/>
          <w:rtl/>
        </w:rPr>
        <w:t> </w:t>
      </w:r>
    </w:p>
    <w:p w:rsidR="00D42205" w:rsidRPr="00D42205" w:rsidRDefault="00ED115D" w:rsidP="00D42205">
      <w:pPr>
        <w:bidi/>
        <w:spacing w:after="0" w:line="240" w:lineRule="auto"/>
        <w:jc w:val="center"/>
        <w:rPr>
          <w:rFonts w:ascii="Times New Roman" w:eastAsia="Times New Roman" w:hAnsi="Times New Roman" w:cs="Times New Roman"/>
          <w:sz w:val="20"/>
          <w:szCs w:val="20"/>
          <w:rtl/>
        </w:rPr>
      </w:pPr>
      <w:r w:rsidRPr="00ED115D">
        <w:rPr>
          <w:rFonts w:ascii="Times New Roman" w:eastAsia="Times New Roman" w:hAnsi="Times New Roman" w:cs="Times New Roman"/>
          <w:sz w:val="20"/>
          <w:szCs w:val="20"/>
        </w:rPr>
        <w:pict>
          <v:rect id="_x0000_i1026" style="width:390pt;height:1.5pt" o:hrpct="0" o:hralign="center" o:hrstd="t" o:hrnoshade="t" o:hr="t" fillcolor="#cc0" stroked="f"/>
        </w:pict>
      </w:r>
    </w:p>
    <w:p w:rsidR="00D42205" w:rsidRPr="00D42205" w:rsidRDefault="00D42205" w:rsidP="00D42205">
      <w:pPr>
        <w:bidi/>
        <w:spacing w:after="0" w:line="240" w:lineRule="auto"/>
        <w:ind w:left="405" w:right="360"/>
        <w:jc w:val="center"/>
        <w:rPr>
          <w:rFonts w:ascii="Times New Roman" w:eastAsia="Times New Roman" w:hAnsi="Times New Roman" w:cs="Times New Roman"/>
          <w:sz w:val="20"/>
          <w:szCs w:val="20"/>
        </w:rPr>
      </w:pPr>
      <w:r w:rsidRPr="00D42205">
        <w:rPr>
          <w:rFonts w:ascii="Times New Roman" w:eastAsia="Times New Roman" w:hAnsi="Times New Roman" w:cs="Times New Roman"/>
          <w:sz w:val="20"/>
          <w:szCs w:val="20"/>
          <w:rtl/>
        </w:rPr>
        <w:t> </w:t>
      </w:r>
    </w:p>
    <w:p w:rsidR="00D42205" w:rsidRPr="00D42205" w:rsidRDefault="00D42205" w:rsidP="00D42205">
      <w:pPr>
        <w:bidi/>
        <w:spacing w:after="0" w:line="240" w:lineRule="auto"/>
        <w:ind w:left="405" w:right="360"/>
        <w:jc w:val="center"/>
        <w:rPr>
          <w:rFonts w:ascii="Times New Roman" w:eastAsia="Times New Roman" w:hAnsi="Times New Roman" w:cs="Times New Roman"/>
          <w:sz w:val="20"/>
          <w:szCs w:val="20"/>
          <w:rtl/>
        </w:rPr>
      </w:pPr>
      <w:bookmarkStart w:id="6" w:name="OLE_LINK13"/>
      <w:bookmarkStart w:id="7" w:name="OLE_LINK14"/>
      <w:r w:rsidRPr="00D42205">
        <w:rPr>
          <w:rFonts w:ascii="DecoType Thuluth" w:eastAsia="Times New Roman" w:hAnsi="DecoType Thuluth" w:cs="Times New Roman"/>
          <w:color w:val="808000"/>
          <w:sz w:val="20"/>
          <w:szCs w:val="20"/>
          <w:rtl/>
        </w:rPr>
        <w:t>فضيلة الشيخ  العلاّمة صالح بن فوزان الفوزان حفظه الله</w:t>
      </w:r>
    </w:p>
    <w:bookmarkEnd w:id="6"/>
    <w:bookmarkEnd w:id="7"/>
    <w:p w:rsidR="00D42205" w:rsidRPr="00D42205" w:rsidRDefault="00D42205" w:rsidP="00D42205">
      <w:pPr>
        <w:bidi/>
        <w:spacing w:after="0" w:line="240" w:lineRule="auto"/>
        <w:ind w:left="405" w:right="360"/>
        <w:jc w:val="center"/>
        <w:rPr>
          <w:rFonts w:ascii="Times New Roman" w:eastAsia="Times New Roman" w:hAnsi="Times New Roman" w:cs="Times New Roman"/>
          <w:sz w:val="20"/>
          <w:szCs w:val="20"/>
          <w:rtl/>
        </w:rPr>
      </w:pPr>
      <w:r w:rsidRPr="00D42205">
        <w:rPr>
          <w:rFonts w:ascii="Times New Roman" w:eastAsia="Times New Roman" w:hAnsi="Times New Roman" w:cs="Times New Roman"/>
          <w:b/>
          <w:bCs/>
          <w:color w:val="3366FF"/>
          <w:sz w:val="20"/>
          <w:szCs w:val="20"/>
          <w:rtl/>
        </w:rPr>
        <w:t>الواجب الحذر من هذه الأناشيد و منع بيعها و تداولها</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sz w:val="20"/>
          <w:szCs w:val="20"/>
          <w:rtl/>
        </w:rPr>
        <w:t> </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color w:val="000080"/>
          <w:sz w:val="20"/>
          <w:szCs w:val="20"/>
          <w:rtl/>
        </w:rPr>
        <w:t>قال الشيخ حفظه الله:</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sz w:val="20"/>
          <w:szCs w:val="20"/>
          <w:rtl/>
        </w:rPr>
        <w:t xml:space="preserve">ومما ينبغي التنبه عليه ما كثر تداوله بين الشباب </w:t>
      </w:r>
      <w:proofErr w:type="spellStart"/>
      <w:r w:rsidRPr="00D42205">
        <w:rPr>
          <w:rFonts w:ascii="Times New Roman" w:eastAsia="Times New Roman" w:hAnsi="Times New Roman" w:cs="Simplified Arabic" w:hint="cs"/>
          <w:b/>
          <w:bCs/>
          <w:sz w:val="20"/>
          <w:szCs w:val="20"/>
          <w:rtl/>
        </w:rPr>
        <w:t>المتدينيين</w:t>
      </w:r>
      <w:proofErr w:type="spellEnd"/>
      <w:r w:rsidRPr="00D42205">
        <w:rPr>
          <w:rFonts w:ascii="Times New Roman" w:eastAsia="Times New Roman" w:hAnsi="Times New Roman" w:cs="Simplified Arabic" w:hint="cs"/>
          <w:b/>
          <w:bCs/>
          <w:sz w:val="20"/>
          <w:szCs w:val="20"/>
          <w:rtl/>
        </w:rPr>
        <w:t xml:space="preserve"> من أشرطة مسجل عليها بأصوات جماعية يسمونها ال</w:t>
      </w:r>
      <w:r w:rsidR="00516E26">
        <w:rPr>
          <w:rFonts w:ascii="Times New Roman" w:eastAsia="Times New Roman" w:hAnsi="Times New Roman" w:cs="Simplified Arabic" w:hint="cs"/>
          <w:b/>
          <w:bCs/>
          <w:sz w:val="20"/>
          <w:szCs w:val="20"/>
          <w:rtl/>
        </w:rPr>
        <w:t>أناشيد الإسلامية، وهي نوع من الأ</w:t>
      </w:r>
      <w:r w:rsidRPr="00D42205">
        <w:rPr>
          <w:rFonts w:ascii="Times New Roman" w:eastAsia="Times New Roman" w:hAnsi="Times New Roman" w:cs="Simplified Arabic" w:hint="cs"/>
          <w:b/>
          <w:bCs/>
          <w:sz w:val="20"/>
          <w:szCs w:val="20"/>
          <w:rtl/>
        </w:rPr>
        <w:t>غاني وربما تكون بأصوات فاتنة وتباع في معارض التسجيلات مع أشرطة تسجيل القرآن والمحاضرات الدينية. وتسمية هذه الأناشيد بأنها (أناشيد إسلامية) تسمية خاطئة، لأن الإسلام لم يشرع لنا الأناشيد وإنما شرع لنا ذكر الله، وتلاوة القرآن والعلم النافع.</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sz w:val="20"/>
          <w:szCs w:val="20"/>
          <w:rtl/>
        </w:rPr>
        <w:t>أما الأناشيد الإسلامية فهي من دين الصوفية المبتدعة، الذين اتخذو</w:t>
      </w:r>
      <w:r w:rsidR="00516E26">
        <w:rPr>
          <w:rFonts w:ascii="Times New Roman" w:eastAsia="Times New Roman" w:hAnsi="Times New Roman" w:cs="Simplified Arabic" w:hint="cs"/>
          <w:b/>
          <w:bCs/>
          <w:sz w:val="20"/>
          <w:szCs w:val="20"/>
          <w:rtl/>
        </w:rPr>
        <w:t>ا دينهم لهواً و لعبا، واتخاذ الأ</w:t>
      </w:r>
      <w:r w:rsidRPr="00D42205">
        <w:rPr>
          <w:rFonts w:ascii="Times New Roman" w:eastAsia="Times New Roman" w:hAnsi="Times New Roman" w:cs="Simplified Arabic" w:hint="cs"/>
          <w:b/>
          <w:bCs/>
          <w:sz w:val="20"/>
          <w:szCs w:val="20"/>
          <w:rtl/>
        </w:rPr>
        <w:t xml:space="preserve">ناشيد من الدين فيه تشبه بالنصارى، الذين جعلوا دينهم بالترانيم الجماعية والنغمات المطربة. فالواجب الحذر من </w:t>
      </w:r>
      <w:proofErr w:type="spellStart"/>
      <w:r w:rsidRPr="00D42205">
        <w:rPr>
          <w:rFonts w:ascii="Times New Roman" w:eastAsia="Times New Roman" w:hAnsi="Times New Roman" w:cs="Simplified Arabic" w:hint="cs"/>
          <w:b/>
          <w:bCs/>
          <w:sz w:val="20"/>
          <w:szCs w:val="20"/>
          <w:rtl/>
        </w:rPr>
        <w:t>من</w:t>
      </w:r>
      <w:proofErr w:type="spellEnd"/>
      <w:r w:rsidRPr="00D42205">
        <w:rPr>
          <w:rFonts w:ascii="Times New Roman" w:eastAsia="Times New Roman" w:hAnsi="Times New Roman" w:cs="Simplified Arabic" w:hint="cs"/>
          <w:b/>
          <w:bCs/>
          <w:sz w:val="20"/>
          <w:szCs w:val="20"/>
          <w:rtl/>
        </w:rPr>
        <w:t xml:space="preserve"> هذه الأناشيد، ومنع بيعها وتداولها، علاوة على ما قد تشتمل عليه هذه الأناشيد من تهييج الفتنة بالحماس المتهور، </w:t>
      </w:r>
      <w:proofErr w:type="spellStart"/>
      <w:r w:rsidRPr="00D42205">
        <w:rPr>
          <w:rFonts w:ascii="Times New Roman" w:eastAsia="Times New Roman" w:hAnsi="Times New Roman" w:cs="Simplified Arabic" w:hint="cs"/>
          <w:b/>
          <w:bCs/>
          <w:sz w:val="20"/>
          <w:szCs w:val="20"/>
          <w:rtl/>
        </w:rPr>
        <w:t>والتحريش</w:t>
      </w:r>
      <w:proofErr w:type="spellEnd"/>
      <w:r w:rsidRPr="00D42205">
        <w:rPr>
          <w:rFonts w:ascii="Times New Roman" w:eastAsia="Times New Roman" w:hAnsi="Times New Roman" w:cs="Simplified Arabic" w:hint="cs"/>
          <w:b/>
          <w:bCs/>
          <w:sz w:val="20"/>
          <w:szCs w:val="20"/>
          <w:rtl/>
        </w:rPr>
        <w:t xml:space="preserve"> بين المسلمين.</w:t>
      </w:r>
    </w:p>
    <w:p w:rsidR="00D42205" w:rsidRPr="00D42205" w:rsidRDefault="00516E26" w:rsidP="00D42205">
      <w:pPr>
        <w:bidi/>
        <w:spacing w:after="0" w:line="240" w:lineRule="auto"/>
        <w:ind w:left="405" w:right="360"/>
        <w:jc w:val="both"/>
        <w:rPr>
          <w:rFonts w:ascii="Times New Roman" w:eastAsia="Times New Roman" w:hAnsi="Times New Roman" w:cs="Times New Roman"/>
          <w:sz w:val="20"/>
          <w:szCs w:val="20"/>
          <w:rtl/>
        </w:rPr>
      </w:pPr>
      <w:r>
        <w:rPr>
          <w:rFonts w:ascii="Times New Roman" w:eastAsia="Times New Roman" w:hAnsi="Times New Roman" w:cs="Simplified Arabic" w:hint="cs"/>
          <w:b/>
          <w:bCs/>
          <w:sz w:val="20"/>
          <w:szCs w:val="20"/>
          <w:rtl/>
        </w:rPr>
        <w:t> و قد يستدل من يروج هذه الأ</w:t>
      </w:r>
      <w:r w:rsidR="00D42205" w:rsidRPr="00D42205">
        <w:rPr>
          <w:rFonts w:ascii="Times New Roman" w:eastAsia="Times New Roman" w:hAnsi="Times New Roman" w:cs="Simplified Arabic" w:hint="cs"/>
          <w:b/>
          <w:bCs/>
          <w:sz w:val="20"/>
          <w:szCs w:val="20"/>
          <w:rtl/>
        </w:rPr>
        <w:t>ناشيد بأن النبي صلى الله عليه وسلم كانت تنشد عنده الأشعار وكان يستمع إليها ويقرها، والجواب على ذلك:</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sz w:val="20"/>
          <w:szCs w:val="20"/>
          <w:rtl/>
        </w:rPr>
        <w:t xml:space="preserve">أن الأشعار التي تنشد عند رسول الله صلى الله عليه وسلم ليست تنشد بأصوات جماعية على شكل أغاني، ولا تسمى </w:t>
      </w:r>
      <w:r w:rsidR="00516E26">
        <w:rPr>
          <w:rFonts w:ascii="Times New Roman" w:eastAsia="Times New Roman" w:hAnsi="Times New Roman" w:cs="Simplified Arabic" w:hint="cs"/>
          <w:b/>
          <w:bCs/>
          <w:sz w:val="20"/>
          <w:szCs w:val="20"/>
          <w:rtl/>
        </w:rPr>
        <w:lastRenderedPageBreak/>
        <w:t>أ</w:t>
      </w:r>
      <w:r w:rsidRPr="00D42205">
        <w:rPr>
          <w:rFonts w:ascii="Times New Roman" w:eastAsia="Times New Roman" w:hAnsi="Times New Roman" w:cs="Simplified Arabic" w:hint="cs"/>
          <w:b/>
          <w:bCs/>
          <w:sz w:val="20"/>
          <w:szCs w:val="20"/>
          <w:rtl/>
        </w:rPr>
        <w:t>ناشيد إسلامية وإنما هي أشعار عربية، تشتمل على الحكم والأمثال، ووصف الشجاعة والكرم. و كان الصحابة رضوان الله عليهم ينشدونها أفرادا لأجل ما فيها من هذه المعاني، و ينشدون بعض الأشعار وقت العمل المتعب كالبناء، والسير في الليل في السفر، فيدل هذا على إباحة هذا النوع من الإنشاد في مثل هذه الحالات الخاصة، لا أن يتخذ فناً من فنون التربية والدعوة كما هو الوا</w:t>
      </w:r>
      <w:r w:rsidR="00516E26">
        <w:rPr>
          <w:rFonts w:ascii="Times New Roman" w:eastAsia="Times New Roman" w:hAnsi="Times New Roman" w:cs="Simplified Arabic" w:hint="cs"/>
          <w:b/>
          <w:bCs/>
          <w:sz w:val="20"/>
          <w:szCs w:val="20"/>
          <w:rtl/>
        </w:rPr>
        <w:t>قع الآن، حيث يلقن الطلاب هذه الأ</w:t>
      </w:r>
      <w:r w:rsidRPr="00D42205">
        <w:rPr>
          <w:rFonts w:ascii="Times New Roman" w:eastAsia="Times New Roman" w:hAnsi="Times New Roman" w:cs="Simplified Arabic" w:hint="cs"/>
          <w:b/>
          <w:bCs/>
          <w:sz w:val="20"/>
          <w:szCs w:val="20"/>
          <w:rtl/>
        </w:rPr>
        <w:t>ناشيد، ويقال عنها (أناشيد إسلامية) أو (أناشيد دينية)، وهذا ابتداع في الدين، وهو من دين الصوفية المبتدعة، فهم الذين عرف عنهم اتخاذ الأناشيد ديناً.</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sz w:val="20"/>
          <w:szCs w:val="20"/>
          <w:rtl/>
        </w:rPr>
        <w:t>فالواجب التنبه لهذه الدسائس، ومنع بيع هذه الأشرطة، لأن الشر يبدأ يسيراً ثم يتطور و يكثر إذا لم يبادر بإزالته عند حدوثه.</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color w:val="993300"/>
          <w:sz w:val="20"/>
          <w:szCs w:val="20"/>
          <w:rtl/>
        </w:rPr>
        <w:t>الخطب المنبرية (3/184-185) طـ1411</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sz w:val="20"/>
          <w:szCs w:val="20"/>
          <w:rtl/>
        </w:rPr>
        <w:t> </w:t>
      </w:r>
    </w:p>
    <w:bookmarkEnd w:id="0"/>
    <w:bookmarkEnd w:id="1"/>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Times New Roman"/>
          <w:b/>
          <w:bCs/>
          <w:color w:val="3366FF"/>
          <w:sz w:val="20"/>
          <w:szCs w:val="20"/>
          <w:rtl/>
        </w:rPr>
        <w:t>ليس هناك ما يسمى بالأناشيد الإسلامية في كتب السلف</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sz w:val="20"/>
          <w:szCs w:val="20"/>
          <w:rtl/>
        </w:rPr>
        <w:t> </w:t>
      </w:r>
    </w:p>
    <w:p w:rsidR="00D42205" w:rsidRPr="00D42205" w:rsidRDefault="00516E26" w:rsidP="00D42205">
      <w:pPr>
        <w:bidi/>
        <w:spacing w:after="0" w:line="240" w:lineRule="auto"/>
        <w:ind w:left="405" w:right="360"/>
        <w:jc w:val="both"/>
        <w:rPr>
          <w:rFonts w:ascii="Times New Roman" w:eastAsia="Times New Roman" w:hAnsi="Times New Roman" w:cs="Times New Roman"/>
          <w:sz w:val="20"/>
          <w:szCs w:val="20"/>
          <w:rtl/>
        </w:rPr>
      </w:pPr>
      <w:r>
        <w:rPr>
          <w:rFonts w:ascii="Times New Roman" w:eastAsia="Times New Roman" w:hAnsi="Times New Roman" w:cs="Simplified Arabic" w:hint="cs"/>
          <w:b/>
          <w:bCs/>
          <w:color w:val="FF0000"/>
          <w:sz w:val="20"/>
          <w:szCs w:val="20"/>
          <w:rtl/>
        </w:rPr>
        <w:t>س/ فضي</w:t>
      </w:r>
      <w:r w:rsidR="00D42205" w:rsidRPr="00D42205">
        <w:rPr>
          <w:rFonts w:ascii="Times New Roman" w:eastAsia="Times New Roman" w:hAnsi="Times New Roman" w:cs="Simplified Arabic" w:hint="cs"/>
          <w:b/>
          <w:bCs/>
          <w:color w:val="FF0000"/>
          <w:sz w:val="20"/>
          <w:szCs w:val="20"/>
          <w:rtl/>
        </w:rPr>
        <w:t>لة الشيخ كثر الحديث عن الأناشيد الإسلامية، وهناك من أفتى بجوازها وهناك من قال إنها بديل للأشرطة الغنائية، فما رأي فضيلتكم؟</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sz w:val="20"/>
          <w:szCs w:val="20"/>
          <w:rtl/>
        </w:rPr>
        <w:t>ج/ هذه التسمية غير صحيحة وهي تسمية حادثة فليس هناك ما يسمى بالأناشيد الإسلامية في كتب السلف ومن يعتقد بقولهم من أهل العلم، والمعروف أن الصوفية هم الذين يتخذون الأناشيد ديناً لهم، وهو ما يسمونه السماع.</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sz w:val="20"/>
          <w:szCs w:val="20"/>
          <w:rtl/>
        </w:rPr>
        <w:t xml:space="preserve">وفي وقتنا لما كثرت الأحزاب والجماعات صار لكل حزب أو جماعة أناشيد حماسية، قد يسمونا بالأناشيد الإسلامية، وهذه التسمية لا صحة لها، وعليه فلا يجوز اتخاذ هذه الأناشيد ولا ترويجها بين الناس، و بالله التوفيق. </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color w:val="993300"/>
          <w:sz w:val="20"/>
          <w:szCs w:val="20"/>
          <w:rtl/>
        </w:rPr>
        <w:t>مجلة الدعوة/ عدد 1632/ ص58</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Times New Roman"/>
          <w:sz w:val="20"/>
          <w:szCs w:val="20"/>
          <w:rtl/>
        </w:rPr>
        <w:t> </w:t>
      </w:r>
    </w:p>
    <w:p w:rsidR="00D42205" w:rsidRPr="00D42205" w:rsidRDefault="00ED115D" w:rsidP="00D42205">
      <w:pPr>
        <w:bidi/>
        <w:spacing w:after="0" w:line="240" w:lineRule="auto"/>
        <w:jc w:val="both"/>
        <w:rPr>
          <w:rFonts w:ascii="Times New Roman" w:eastAsia="Times New Roman" w:hAnsi="Times New Roman" w:cs="Times New Roman"/>
          <w:sz w:val="20"/>
          <w:szCs w:val="20"/>
          <w:rtl/>
        </w:rPr>
      </w:pPr>
      <w:r w:rsidRPr="00ED115D">
        <w:rPr>
          <w:rFonts w:ascii="Times New Roman" w:eastAsia="Times New Roman" w:hAnsi="Times New Roman" w:cs="Times New Roman"/>
          <w:sz w:val="20"/>
          <w:szCs w:val="20"/>
        </w:rPr>
        <w:pict>
          <v:rect id="_x0000_i1027" style="width:390pt;height:1.5pt" o:hrpct="0" o:hralign="right" o:hrstd="t" o:hrnoshade="t" o:hr="t" fillcolor="#cc0" stroked="f"/>
        </w:pict>
      </w:r>
    </w:p>
    <w:p w:rsidR="00D42205" w:rsidRPr="00D42205" w:rsidRDefault="00ED115D" w:rsidP="00D42205">
      <w:pPr>
        <w:bidi/>
        <w:spacing w:after="0" w:line="240" w:lineRule="auto"/>
        <w:ind w:left="405" w:right="360"/>
        <w:jc w:val="both"/>
        <w:rPr>
          <w:rFonts w:ascii="Times New Roman" w:eastAsia="Times New Roman" w:hAnsi="Times New Roman" w:cs="Times New Roman"/>
          <w:sz w:val="20"/>
          <w:szCs w:val="20"/>
        </w:rPr>
      </w:pPr>
      <w:r w:rsidRPr="00ED115D">
        <w:rPr>
          <w:rFonts w:ascii="Times New Roman" w:eastAsia="Times New Roman" w:hAnsi="Times New Roman" w:cs="Simplified Arabic"/>
          <w:b/>
          <w:bCs/>
          <w:noProof/>
          <w:sz w:val="20"/>
          <w:szCs w:val="20"/>
        </w:rPr>
        <w:pict>
          <v:shape id="_x0000_s1033" type="#_x0000_t32" style="position:absolute;left:0;text-align:left;margin-left:244.55pt;margin-top:-11pt;width:14pt;height:545pt;z-index:251661312" o:connectortype="straight"/>
        </w:pict>
      </w:r>
      <w:r w:rsidR="00D42205" w:rsidRPr="00D42205">
        <w:rPr>
          <w:rFonts w:ascii="Times New Roman" w:eastAsia="Times New Roman" w:hAnsi="Times New Roman" w:cs="Simplified Arabic" w:hint="cs"/>
          <w:b/>
          <w:bCs/>
          <w:sz w:val="20"/>
          <w:szCs w:val="20"/>
          <w:rtl/>
        </w:rPr>
        <w:t> </w:t>
      </w:r>
    </w:p>
    <w:p w:rsidR="00D42205" w:rsidRPr="00D42205" w:rsidRDefault="00D42205" w:rsidP="00D42205">
      <w:pPr>
        <w:bidi/>
        <w:spacing w:after="0" w:line="240" w:lineRule="auto"/>
        <w:ind w:left="405" w:right="360"/>
        <w:jc w:val="center"/>
        <w:rPr>
          <w:rFonts w:ascii="Times New Roman" w:eastAsia="Times New Roman" w:hAnsi="Times New Roman" w:cs="Times New Roman"/>
          <w:sz w:val="20"/>
          <w:szCs w:val="20"/>
          <w:rtl/>
        </w:rPr>
      </w:pPr>
      <w:bookmarkStart w:id="8" w:name="OLE_LINK15"/>
      <w:bookmarkStart w:id="9" w:name="OLE_LINK16"/>
      <w:r w:rsidRPr="00D42205">
        <w:rPr>
          <w:rFonts w:ascii="DecoType Thuluth" w:eastAsia="Times New Roman" w:hAnsi="DecoType Thuluth" w:cs="Times New Roman"/>
          <w:color w:val="808000"/>
          <w:sz w:val="20"/>
          <w:szCs w:val="20"/>
          <w:rtl/>
        </w:rPr>
        <w:lastRenderedPageBreak/>
        <w:t>فتوى سماحة المفتي الشيخ عبد</w:t>
      </w:r>
      <w:r w:rsidR="00516E26">
        <w:rPr>
          <w:rFonts w:ascii="DecoType Thuluth" w:eastAsia="Times New Roman" w:hAnsi="DecoType Thuluth" w:cs="Times New Roman" w:hint="cs"/>
          <w:color w:val="808000"/>
          <w:sz w:val="20"/>
          <w:szCs w:val="20"/>
          <w:rtl/>
        </w:rPr>
        <w:t xml:space="preserve"> </w:t>
      </w:r>
      <w:r w:rsidRPr="00D42205">
        <w:rPr>
          <w:rFonts w:ascii="DecoType Thuluth" w:eastAsia="Times New Roman" w:hAnsi="DecoType Thuluth" w:cs="Times New Roman"/>
          <w:color w:val="808000"/>
          <w:sz w:val="20"/>
          <w:szCs w:val="20"/>
          <w:rtl/>
        </w:rPr>
        <w:t>العزيز آل الشيخ حفظه الله</w:t>
      </w:r>
      <w:bookmarkEnd w:id="8"/>
      <w:bookmarkEnd w:id="9"/>
    </w:p>
    <w:p w:rsidR="00D42205" w:rsidRPr="00D42205" w:rsidRDefault="00D42205" w:rsidP="00D42205">
      <w:pPr>
        <w:bidi/>
        <w:spacing w:after="0" w:line="240" w:lineRule="auto"/>
        <w:ind w:left="405" w:right="360"/>
        <w:jc w:val="center"/>
        <w:rPr>
          <w:rFonts w:ascii="Times New Roman" w:eastAsia="Times New Roman" w:hAnsi="Times New Roman" w:cs="Times New Roman"/>
          <w:sz w:val="20"/>
          <w:szCs w:val="20"/>
          <w:rtl/>
        </w:rPr>
      </w:pPr>
      <w:r w:rsidRPr="00D42205">
        <w:rPr>
          <w:rFonts w:ascii="Times New Roman" w:eastAsia="Times New Roman" w:hAnsi="Times New Roman" w:cs="Times New Roman"/>
          <w:b/>
          <w:bCs/>
          <w:color w:val="3366FF"/>
          <w:sz w:val="20"/>
          <w:szCs w:val="20"/>
          <w:rtl/>
        </w:rPr>
        <w:t>الأناشيد الإسلامية غير مشروعة</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sz w:val="20"/>
          <w:szCs w:val="20"/>
          <w:rtl/>
        </w:rPr>
        <w:t> </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color w:val="FF0000"/>
          <w:sz w:val="20"/>
          <w:szCs w:val="20"/>
          <w:rtl/>
        </w:rPr>
        <w:t>س/ ما حكم التصفيق للنساء في الأعراس عندما يصاحبها إنشاد الأناشيد الإسلامية؟</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sz w:val="20"/>
          <w:szCs w:val="20"/>
          <w:rtl/>
        </w:rPr>
        <w:t>ج/ أولاً ما يسمى بالأناشيد الإسلامية واستعماله في حفلات الزواج هذا غير مشروع، فإن الإس</w:t>
      </w:r>
      <w:r w:rsidR="00516E26">
        <w:rPr>
          <w:rFonts w:ascii="Times New Roman" w:eastAsia="Times New Roman" w:hAnsi="Times New Roman" w:cs="Simplified Arabic" w:hint="cs"/>
          <w:b/>
          <w:bCs/>
          <w:sz w:val="20"/>
          <w:szCs w:val="20"/>
          <w:rtl/>
        </w:rPr>
        <w:t>لام دين جد و عمل، و ما يسمى بالأ</w:t>
      </w:r>
      <w:r w:rsidRPr="00D42205">
        <w:rPr>
          <w:rFonts w:ascii="Times New Roman" w:eastAsia="Times New Roman" w:hAnsi="Times New Roman" w:cs="Simplified Arabic" w:hint="cs"/>
          <w:b/>
          <w:bCs/>
          <w:sz w:val="20"/>
          <w:szCs w:val="20"/>
          <w:rtl/>
        </w:rPr>
        <w:t>ناشيد الإسلامية هذا استعمال للأذكار في غير محلها، ولا ينبغي للناس أن يستعملوا ما يسمى بالأناشيد لأن فيها أشياء</w:t>
      </w:r>
      <w:r>
        <w:rPr>
          <w:rFonts w:ascii="Times New Roman" w:eastAsia="Times New Roman" w:hAnsi="Times New Roman" w:cs="Simplified Arabic" w:hint="cs"/>
          <w:b/>
          <w:bCs/>
          <w:sz w:val="27"/>
          <w:szCs w:val="27"/>
          <w:rtl/>
        </w:rPr>
        <w:t xml:space="preserve"> </w:t>
      </w:r>
      <w:r w:rsidRPr="00D42205">
        <w:rPr>
          <w:rFonts w:ascii="Times New Roman" w:eastAsia="Times New Roman" w:hAnsi="Times New Roman" w:cs="Simplified Arabic" w:hint="cs"/>
          <w:b/>
          <w:bCs/>
          <w:sz w:val="20"/>
          <w:szCs w:val="20"/>
          <w:rtl/>
        </w:rPr>
        <w:t xml:space="preserve">من ذكر الله في هذا الحفل أو ما يصاحبها من تصفيق ونحو ذلك، فإن هذه الأناشيد والتصفيق وما يصاحبها من أخلاق الصوفية، والله جل وعلا قد قال عن المشركين ( </w:t>
      </w:r>
      <w:r w:rsidRPr="00D42205">
        <w:rPr>
          <w:rFonts w:ascii="Times New Roman" w:eastAsia="Times New Roman" w:hAnsi="Times New Roman" w:cs="Simplified Arabic" w:hint="cs"/>
          <w:b/>
          <w:bCs/>
          <w:color w:val="008000"/>
          <w:sz w:val="20"/>
          <w:szCs w:val="20"/>
          <w:rtl/>
        </w:rPr>
        <w:t xml:space="preserve">وما كان صلاتهم عند المسجد الحرام إلا </w:t>
      </w:r>
      <w:proofErr w:type="spellStart"/>
      <w:r w:rsidRPr="00D42205">
        <w:rPr>
          <w:rFonts w:ascii="Times New Roman" w:eastAsia="Times New Roman" w:hAnsi="Times New Roman" w:cs="Simplified Arabic" w:hint="cs"/>
          <w:b/>
          <w:bCs/>
          <w:color w:val="008000"/>
          <w:sz w:val="20"/>
          <w:szCs w:val="20"/>
          <w:rtl/>
        </w:rPr>
        <w:t>مكاء</w:t>
      </w:r>
      <w:proofErr w:type="spellEnd"/>
      <w:r w:rsidRPr="00D42205">
        <w:rPr>
          <w:rFonts w:ascii="Times New Roman" w:eastAsia="Times New Roman" w:hAnsi="Times New Roman" w:cs="Simplified Arabic" w:hint="cs"/>
          <w:b/>
          <w:bCs/>
          <w:color w:val="008000"/>
          <w:sz w:val="20"/>
          <w:szCs w:val="20"/>
          <w:rtl/>
        </w:rPr>
        <w:t xml:space="preserve"> و </w:t>
      </w:r>
      <w:proofErr w:type="spellStart"/>
      <w:r w:rsidRPr="00D42205">
        <w:rPr>
          <w:rFonts w:ascii="Times New Roman" w:eastAsia="Times New Roman" w:hAnsi="Times New Roman" w:cs="Simplified Arabic" w:hint="cs"/>
          <w:b/>
          <w:bCs/>
          <w:color w:val="008000"/>
          <w:sz w:val="20"/>
          <w:szCs w:val="20"/>
          <w:rtl/>
        </w:rPr>
        <w:t>تصدية</w:t>
      </w:r>
      <w:proofErr w:type="spellEnd"/>
      <w:r w:rsidRPr="00D42205">
        <w:rPr>
          <w:rFonts w:ascii="Times New Roman" w:eastAsia="Times New Roman" w:hAnsi="Times New Roman" w:cs="Simplified Arabic" w:hint="cs"/>
          <w:b/>
          <w:bCs/>
          <w:sz w:val="20"/>
          <w:szCs w:val="20"/>
          <w:rtl/>
        </w:rPr>
        <w:t>).</w:t>
      </w:r>
    </w:p>
    <w:p w:rsidR="00D42205" w:rsidRPr="00D42205" w:rsidRDefault="00D42205" w:rsidP="00D42205">
      <w:pPr>
        <w:bidi/>
        <w:spacing w:after="0" w:line="240" w:lineRule="auto"/>
        <w:ind w:left="405" w:right="360"/>
        <w:jc w:val="both"/>
        <w:rPr>
          <w:rFonts w:ascii="Times New Roman" w:eastAsia="Times New Roman" w:hAnsi="Times New Roman" w:cs="Times New Roman"/>
          <w:sz w:val="20"/>
          <w:szCs w:val="20"/>
          <w:rtl/>
        </w:rPr>
      </w:pPr>
      <w:r w:rsidRPr="00D42205">
        <w:rPr>
          <w:rFonts w:ascii="Times New Roman" w:eastAsia="Times New Roman" w:hAnsi="Times New Roman" w:cs="Simplified Arabic" w:hint="cs"/>
          <w:b/>
          <w:bCs/>
          <w:sz w:val="20"/>
          <w:szCs w:val="20"/>
          <w:rtl/>
        </w:rPr>
        <w:t>فالتصفيق مع هذه الأناشيد الإسلامية غير مشروعة لأنها عبارة عن غناء لكن منسوبة إلى الإسلام، ولا يصح هذا.</w:t>
      </w:r>
    </w:p>
    <w:p w:rsidR="00D42205" w:rsidRDefault="00D42205" w:rsidP="00D42205">
      <w:pPr>
        <w:bidi/>
        <w:spacing w:after="0" w:line="240" w:lineRule="auto"/>
        <w:ind w:left="405" w:right="360"/>
        <w:rPr>
          <w:rFonts w:ascii="Times New Roman" w:eastAsia="Times New Roman" w:hAnsi="Times New Roman" w:cs="Simplified Arabic"/>
          <w:b/>
          <w:bCs/>
          <w:color w:val="993300"/>
          <w:sz w:val="20"/>
          <w:szCs w:val="20"/>
        </w:rPr>
      </w:pPr>
      <w:r w:rsidRPr="00D42205">
        <w:rPr>
          <w:rFonts w:ascii="Times New Roman" w:eastAsia="Times New Roman" w:hAnsi="Times New Roman" w:cs="Simplified Arabic" w:hint="cs"/>
          <w:b/>
          <w:bCs/>
          <w:color w:val="993300"/>
          <w:sz w:val="20"/>
          <w:szCs w:val="20"/>
          <w:rtl/>
        </w:rPr>
        <w:t>مجلة الدعوة : عدد 1706</w:t>
      </w:r>
    </w:p>
    <w:p w:rsidR="00D42205" w:rsidRDefault="00ED115D" w:rsidP="00D42205">
      <w:pPr>
        <w:bidi/>
        <w:spacing w:after="0" w:line="240" w:lineRule="auto"/>
        <w:ind w:left="405" w:right="360"/>
        <w:rPr>
          <w:rFonts w:ascii="Times New Roman" w:eastAsia="Times New Roman" w:hAnsi="Times New Roman" w:cs="Simplified Arabic"/>
          <w:b/>
          <w:bCs/>
          <w:sz w:val="27"/>
          <w:szCs w:val="27"/>
        </w:rPr>
      </w:pPr>
      <w:r w:rsidRPr="00ED115D">
        <w:rPr>
          <w:rFonts w:ascii="Times New Roman" w:eastAsia="Times New Roman" w:hAnsi="Times New Roman" w:cs="Simplified Arabic"/>
          <w:b/>
          <w:bCs/>
          <w:noProof/>
          <w:sz w:val="27"/>
          <w:szCs w:val="27"/>
        </w:rPr>
        <w:pict>
          <v:shape id="_x0000_s1032" type="#_x0000_t32" style="position:absolute;left:0;text-align:left;margin-left:-17.45pt;margin-top:-300pt;width:7pt;height:545pt;z-index:251660288" o:connectortype="straight"/>
        </w:pict>
      </w:r>
      <w:r w:rsidR="00D42205">
        <w:rPr>
          <w:rFonts w:ascii="Times New Roman" w:eastAsia="Times New Roman" w:hAnsi="Times New Roman" w:cs="Simplified Arabic"/>
          <w:b/>
          <w:bCs/>
          <w:sz w:val="27"/>
          <w:szCs w:val="27"/>
          <w:rtl/>
        </w:rPr>
        <w:br w:type="column"/>
      </w:r>
    </w:p>
    <w:p w:rsidR="00516E26" w:rsidRDefault="00483A09" w:rsidP="00516E26">
      <w:pPr>
        <w:bidi/>
        <w:spacing w:after="0" w:line="240" w:lineRule="auto"/>
        <w:ind w:left="405" w:right="360"/>
        <w:jc w:val="center"/>
        <w:rPr>
          <w:rFonts w:ascii="Times New Roman" w:eastAsia="Times New Roman" w:hAnsi="Times New Roman" w:cs="Simplified Arabic"/>
          <w:b/>
          <w:bCs/>
          <w:sz w:val="52"/>
          <w:szCs w:val="52"/>
          <w:rtl/>
        </w:rPr>
      </w:pPr>
      <w:r w:rsidRPr="00ED115D">
        <w:rPr>
          <w:rFonts w:ascii="Times New Roman" w:eastAsia="Times New Roman" w:hAnsi="Times New Roman" w:cs="Simplified Arabic"/>
          <w:b/>
          <w:bCs/>
          <w:sz w:val="52"/>
          <w:szCs w:val="5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8" type="#_x0000_t136" style="width:174pt;height:83pt" fillcolor="#063" strokecolor="green">
            <v:fill r:id="rId4" o:title="Papier Kraft" type="tile"/>
            <v:shadow on="t" type="perspective" color="#c7dfd3" opacity="52429f" origin="-.5,-.5" offset="-26pt,-36pt" matrix="1.25,,,1.25"/>
            <v:textpath style="font-family:&quot;Times New Roman&quot;;v-text-kern:t" trim="t" fitpath="t" string="جمع لأقوال العلماء&#10;  في حكم&#10;  الأناشيد الإسلامية&#10;"/>
          </v:shape>
        </w:pict>
      </w:r>
    </w:p>
    <w:p w:rsidR="00516E26" w:rsidRPr="00516E26" w:rsidRDefault="00516E26" w:rsidP="00516E26">
      <w:pPr>
        <w:bidi/>
        <w:spacing w:after="0" w:line="240" w:lineRule="auto"/>
        <w:ind w:left="405" w:right="360"/>
        <w:jc w:val="center"/>
        <w:rPr>
          <w:rFonts w:ascii="Times New Roman" w:eastAsia="Times New Roman" w:hAnsi="Times New Roman" w:cs="Al Moharib Classic Othman1"/>
          <w:b/>
          <w:bCs/>
          <w:color w:val="00B0F0"/>
          <w:sz w:val="40"/>
          <w:szCs w:val="40"/>
          <w:rtl/>
        </w:rPr>
      </w:pPr>
      <w:r w:rsidRPr="00516E26">
        <w:rPr>
          <w:rFonts w:ascii="Times New Roman" w:eastAsia="Times New Roman" w:hAnsi="Times New Roman" w:cs="Al Moharib Classic Othman1" w:hint="cs"/>
          <w:b/>
          <w:bCs/>
          <w:color w:val="00B0F0"/>
          <w:sz w:val="40"/>
          <w:szCs w:val="40"/>
          <w:rtl/>
        </w:rPr>
        <w:t>الجزء الأول</w:t>
      </w:r>
    </w:p>
    <w:p w:rsidR="00516E26" w:rsidRDefault="00516E26" w:rsidP="00516E26">
      <w:pPr>
        <w:bidi/>
        <w:spacing w:after="0" w:line="240" w:lineRule="auto"/>
        <w:ind w:left="405" w:right="360"/>
        <w:jc w:val="center"/>
        <w:rPr>
          <w:rFonts w:ascii="Times New Roman" w:eastAsia="Times New Roman" w:hAnsi="Times New Roman" w:cs="Simplified Arabic"/>
          <w:b/>
          <w:bCs/>
          <w:sz w:val="52"/>
          <w:szCs w:val="52"/>
          <w:rtl/>
        </w:rPr>
      </w:pPr>
    </w:p>
    <w:p w:rsidR="00516E26" w:rsidRPr="00516E26" w:rsidRDefault="00D42205" w:rsidP="00516E26">
      <w:pPr>
        <w:bidi/>
        <w:spacing w:after="0" w:line="240" w:lineRule="auto"/>
        <w:ind w:left="405" w:right="360"/>
        <w:jc w:val="center"/>
        <w:rPr>
          <w:rFonts w:ascii="DecoType Thuluth" w:eastAsia="Times New Roman" w:hAnsi="DecoType Thuluth" w:cs="Hesham AlSharq"/>
          <w:color w:val="FF0000"/>
          <w:sz w:val="28"/>
          <w:szCs w:val="28"/>
          <w:rtl/>
        </w:rPr>
      </w:pPr>
      <w:r w:rsidRPr="00516E26">
        <w:rPr>
          <w:rFonts w:ascii="DecoType Thuluth" w:eastAsia="Times New Roman" w:hAnsi="DecoType Thuluth" w:cs="Hesham AlSharq"/>
          <w:color w:val="FF0000"/>
          <w:sz w:val="28"/>
          <w:szCs w:val="28"/>
          <w:rtl/>
        </w:rPr>
        <w:t xml:space="preserve">محدث العصر الشيخ العلامة محمد ناصر </w:t>
      </w:r>
    </w:p>
    <w:p w:rsidR="00D42205" w:rsidRPr="00516E26" w:rsidRDefault="00D42205" w:rsidP="00516E26">
      <w:pPr>
        <w:bidi/>
        <w:spacing w:after="0" w:line="240" w:lineRule="auto"/>
        <w:ind w:left="405" w:right="360"/>
        <w:jc w:val="center"/>
        <w:rPr>
          <w:rFonts w:ascii="Times New Roman" w:eastAsia="Times New Roman" w:hAnsi="Times New Roman" w:cs="Hesham AlSharq"/>
          <w:b/>
          <w:bCs/>
          <w:sz w:val="52"/>
          <w:szCs w:val="52"/>
        </w:rPr>
      </w:pPr>
      <w:r w:rsidRPr="00516E26">
        <w:rPr>
          <w:rFonts w:ascii="DecoType Thuluth" w:eastAsia="Times New Roman" w:hAnsi="DecoType Thuluth" w:cs="Hesham AlSharq"/>
          <w:color w:val="FF0000"/>
          <w:sz w:val="28"/>
          <w:szCs w:val="28"/>
          <w:rtl/>
        </w:rPr>
        <w:t>الدين الألباني</w:t>
      </w:r>
      <w:r w:rsidR="00516E26" w:rsidRPr="00516E26">
        <w:rPr>
          <w:rFonts w:ascii="DecoType Thuluth" w:eastAsia="Times New Roman" w:hAnsi="DecoType Thuluth" w:cs="Hesham AlSharq" w:hint="cs"/>
          <w:color w:val="FF0000"/>
          <w:sz w:val="28"/>
          <w:szCs w:val="28"/>
          <w:rtl/>
        </w:rPr>
        <w:t xml:space="preserve"> </w:t>
      </w:r>
      <w:r w:rsidR="00516E26" w:rsidRPr="00516E26">
        <w:rPr>
          <w:rFonts w:ascii="DecoType Thuluth" w:eastAsia="Times New Roman" w:hAnsi="DecoType Thuluth" w:cs="Hesham AlSharq"/>
          <w:color w:val="FF0000"/>
          <w:sz w:val="28"/>
          <w:szCs w:val="28"/>
          <w:rtl/>
        </w:rPr>
        <w:t>–</w:t>
      </w:r>
      <w:r w:rsidR="00516E26" w:rsidRPr="00516E26">
        <w:rPr>
          <w:rFonts w:ascii="DecoType Thuluth" w:eastAsia="Times New Roman" w:hAnsi="DecoType Thuluth" w:cs="Hesham AlSharq" w:hint="cs"/>
          <w:color w:val="FF0000"/>
          <w:sz w:val="28"/>
          <w:szCs w:val="28"/>
          <w:rtl/>
        </w:rPr>
        <w:t>رحمه الله</w:t>
      </w:r>
    </w:p>
    <w:p w:rsidR="00D42205" w:rsidRPr="00516E26" w:rsidRDefault="00D42205" w:rsidP="00516E26">
      <w:pPr>
        <w:bidi/>
        <w:spacing w:after="0"/>
        <w:ind w:left="613" w:right="360"/>
        <w:jc w:val="center"/>
        <w:rPr>
          <w:rFonts w:ascii="DecoType Thuluth" w:eastAsia="Times New Roman" w:hAnsi="DecoType Thuluth" w:cs="Hesham AlSharq"/>
          <w:color w:val="FF0000"/>
          <w:sz w:val="28"/>
          <w:szCs w:val="28"/>
          <w:rtl/>
        </w:rPr>
      </w:pPr>
      <w:r w:rsidRPr="00516E26">
        <w:rPr>
          <w:rFonts w:ascii="DecoType Thuluth" w:eastAsia="Times New Roman" w:hAnsi="DecoType Thuluth" w:cs="Hesham AlSharq"/>
          <w:color w:val="FF0000"/>
          <w:sz w:val="28"/>
          <w:szCs w:val="28"/>
          <w:rtl/>
        </w:rPr>
        <w:t xml:space="preserve">فضيلة الشيخ فقيه الزمان العلامة محمد بن </w:t>
      </w:r>
      <w:proofErr w:type="spellStart"/>
      <w:r w:rsidRPr="00516E26">
        <w:rPr>
          <w:rFonts w:ascii="DecoType Thuluth" w:eastAsia="Times New Roman" w:hAnsi="DecoType Thuluth" w:cs="Hesham AlSharq"/>
          <w:color w:val="FF0000"/>
          <w:sz w:val="28"/>
          <w:szCs w:val="28"/>
          <w:rtl/>
        </w:rPr>
        <w:t>عثيمين</w:t>
      </w:r>
      <w:proofErr w:type="spellEnd"/>
      <w:r w:rsidRPr="00516E26">
        <w:rPr>
          <w:rFonts w:ascii="DecoType Thuluth" w:eastAsia="Times New Roman" w:hAnsi="DecoType Thuluth" w:cs="Hesham AlSharq"/>
          <w:color w:val="FF0000"/>
          <w:sz w:val="28"/>
          <w:szCs w:val="28"/>
          <w:rtl/>
        </w:rPr>
        <w:t xml:space="preserve"> </w:t>
      </w:r>
      <w:r w:rsidR="00516E26" w:rsidRPr="00516E26">
        <w:rPr>
          <w:rFonts w:ascii="DecoType Thuluth" w:eastAsia="Times New Roman" w:hAnsi="DecoType Thuluth" w:cs="Hesham AlSharq"/>
          <w:color w:val="FF0000"/>
          <w:sz w:val="28"/>
          <w:szCs w:val="28"/>
          <w:rtl/>
        </w:rPr>
        <w:t>–</w:t>
      </w:r>
      <w:r w:rsidR="00516E26" w:rsidRPr="00516E26">
        <w:rPr>
          <w:rFonts w:ascii="DecoType Thuluth" w:eastAsia="Times New Roman" w:hAnsi="DecoType Thuluth" w:cs="Hesham AlSharq" w:hint="cs"/>
          <w:color w:val="FF0000"/>
          <w:sz w:val="28"/>
          <w:szCs w:val="28"/>
          <w:rtl/>
        </w:rPr>
        <w:t>رحمه الله-</w:t>
      </w:r>
    </w:p>
    <w:p w:rsidR="00D42205" w:rsidRPr="00516E26" w:rsidRDefault="00D42205" w:rsidP="00516E26">
      <w:pPr>
        <w:bidi/>
        <w:spacing w:after="0" w:line="240" w:lineRule="auto"/>
        <w:ind w:left="405" w:right="360"/>
        <w:jc w:val="center"/>
        <w:rPr>
          <w:rFonts w:ascii="Times New Roman" w:eastAsia="Times New Roman" w:hAnsi="Times New Roman" w:cs="Hesham AlSharq"/>
          <w:color w:val="FF0000"/>
          <w:sz w:val="28"/>
          <w:szCs w:val="28"/>
          <w:rtl/>
        </w:rPr>
      </w:pPr>
      <w:r w:rsidRPr="00516E26">
        <w:rPr>
          <w:rFonts w:ascii="DecoType Thuluth" w:eastAsia="Times New Roman" w:hAnsi="DecoType Thuluth" w:cs="Hesham AlSharq"/>
          <w:color w:val="FF0000"/>
          <w:sz w:val="28"/>
          <w:szCs w:val="28"/>
          <w:rtl/>
        </w:rPr>
        <w:t>فضيلة الشيخ  العلاّمة صالح بن فوزان الفوزان حفظه الله</w:t>
      </w:r>
    </w:p>
    <w:p w:rsidR="00D42205" w:rsidRPr="00516E26" w:rsidRDefault="00D42205" w:rsidP="00516E26">
      <w:pPr>
        <w:bidi/>
        <w:spacing w:after="0"/>
        <w:ind w:left="613" w:right="360"/>
        <w:jc w:val="center"/>
        <w:rPr>
          <w:rFonts w:ascii="DecoType Thuluth" w:eastAsia="Times New Roman" w:hAnsi="DecoType Thuluth" w:cs="Hesham AlSharq"/>
          <w:color w:val="FF0000"/>
          <w:sz w:val="28"/>
          <w:szCs w:val="28"/>
        </w:rPr>
      </w:pPr>
      <w:r w:rsidRPr="00516E26">
        <w:rPr>
          <w:rFonts w:ascii="DecoType Thuluth" w:eastAsia="Times New Roman" w:hAnsi="DecoType Thuluth" w:cs="Hesham AlSharq"/>
          <w:color w:val="FF0000"/>
          <w:sz w:val="28"/>
          <w:szCs w:val="28"/>
          <w:rtl/>
        </w:rPr>
        <w:t xml:space="preserve">فتوى سماحة المفتي الشيخ </w:t>
      </w:r>
      <w:proofErr w:type="spellStart"/>
      <w:r w:rsidRPr="00516E26">
        <w:rPr>
          <w:rFonts w:ascii="DecoType Thuluth" w:eastAsia="Times New Roman" w:hAnsi="DecoType Thuluth" w:cs="Hesham AlSharq"/>
          <w:color w:val="FF0000"/>
          <w:sz w:val="28"/>
          <w:szCs w:val="28"/>
          <w:rtl/>
        </w:rPr>
        <w:t>عبدالعزيز</w:t>
      </w:r>
      <w:proofErr w:type="spellEnd"/>
      <w:r w:rsidRPr="00516E26">
        <w:rPr>
          <w:rFonts w:ascii="DecoType Thuluth" w:eastAsia="Times New Roman" w:hAnsi="DecoType Thuluth" w:cs="Hesham AlSharq"/>
          <w:color w:val="FF0000"/>
          <w:sz w:val="28"/>
          <w:szCs w:val="28"/>
          <w:rtl/>
        </w:rPr>
        <w:t xml:space="preserve"> آل الشيخ حفظه الله</w:t>
      </w:r>
    </w:p>
    <w:p w:rsidR="00D42205" w:rsidRPr="00516E26" w:rsidRDefault="00D42205" w:rsidP="00516E26">
      <w:pPr>
        <w:bidi/>
        <w:spacing w:after="0"/>
        <w:ind w:left="613" w:right="360"/>
        <w:jc w:val="center"/>
        <w:rPr>
          <w:color w:val="FF0000"/>
          <w:sz w:val="28"/>
          <w:szCs w:val="28"/>
          <w:rtl/>
        </w:rPr>
      </w:pPr>
    </w:p>
    <w:p w:rsidR="00D42205" w:rsidRDefault="00D42205" w:rsidP="00D42205">
      <w:pPr>
        <w:bidi/>
        <w:spacing w:after="0" w:line="240" w:lineRule="auto"/>
        <w:ind w:left="405" w:right="360"/>
        <w:rPr>
          <w:rFonts w:ascii="Times New Roman" w:eastAsia="Times New Roman" w:hAnsi="Times New Roman" w:cs="Times New Roman"/>
          <w:sz w:val="24"/>
          <w:szCs w:val="24"/>
          <w:rtl/>
        </w:rPr>
      </w:pPr>
    </w:p>
    <w:p w:rsidR="00D42205" w:rsidRDefault="00D42205" w:rsidP="00D42205">
      <w:pPr>
        <w:bidi/>
        <w:spacing w:after="0" w:line="240" w:lineRule="auto"/>
        <w:ind w:left="405" w:right="360"/>
        <w:rPr>
          <w:rFonts w:ascii="Times New Roman" w:eastAsia="Times New Roman" w:hAnsi="Times New Roman" w:cs="Times New Roman"/>
          <w:sz w:val="24"/>
          <w:szCs w:val="24"/>
          <w:rtl/>
        </w:rPr>
      </w:pPr>
    </w:p>
    <w:p w:rsidR="00D42205" w:rsidRDefault="00D42205" w:rsidP="00483A09">
      <w:pPr>
        <w:bidi/>
        <w:spacing w:after="0" w:line="240" w:lineRule="auto"/>
        <w:ind w:right="360"/>
        <w:rPr>
          <w:rFonts w:ascii="Times New Roman" w:eastAsia="Times New Roman" w:hAnsi="Times New Roman" w:cs="Al Moharib Anbopi Ibrahim ."/>
          <w:color w:val="0070C0"/>
          <w:sz w:val="32"/>
          <w:szCs w:val="32"/>
          <w:rtl/>
        </w:rPr>
      </w:pPr>
    </w:p>
    <w:p w:rsidR="00516E26" w:rsidRPr="00516E26" w:rsidRDefault="00516E26" w:rsidP="00516E26">
      <w:pPr>
        <w:bidi/>
        <w:spacing w:after="0" w:line="240" w:lineRule="auto"/>
        <w:ind w:right="360"/>
        <w:jc w:val="center"/>
        <w:rPr>
          <w:rFonts w:ascii="Times New Roman" w:eastAsia="Times New Roman" w:hAnsi="Times New Roman" w:cs="Al Moharib Anbopi Ibrahim ."/>
          <w:color w:val="0070C0"/>
          <w:sz w:val="32"/>
          <w:szCs w:val="32"/>
        </w:rPr>
      </w:pPr>
    </w:p>
    <w:p w:rsidR="00D42205" w:rsidRDefault="00D42205" w:rsidP="00516E26">
      <w:pPr>
        <w:bidi/>
        <w:spacing w:after="0" w:line="240" w:lineRule="auto"/>
        <w:ind w:left="405" w:right="360"/>
        <w:jc w:val="center"/>
        <w:rPr>
          <w:rFonts w:ascii="Times New Roman" w:eastAsia="Times New Roman" w:hAnsi="Times New Roman" w:cs="Times New Roman"/>
          <w:sz w:val="24"/>
          <w:szCs w:val="24"/>
          <w:rtl/>
        </w:rPr>
      </w:pPr>
    </w:p>
    <w:p w:rsidR="00516E26" w:rsidRPr="00516E26" w:rsidRDefault="00516E26" w:rsidP="00516E26">
      <w:pPr>
        <w:bidi/>
        <w:spacing w:after="0" w:line="240" w:lineRule="auto"/>
        <w:ind w:left="405" w:right="360"/>
        <w:jc w:val="center"/>
        <w:rPr>
          <w:rFonts w:ascii="Times New Roman" w:eastAsia="Times New Roman" w:hAnsi="Times New Roman" w:cs="Al Moharib Free Othman 1"/>
          <w:color w:val="00B050"/>
          <w:sz w:val="28"/>
          <w:szCs w:val="28"/>
          <w:rtl/>
        </w:rPr>
      </w:pPr>
    </w:p>
    <w:sectPr w:rsidR="00516E26" w:rsidRPr="00516E26" w:rsidSect="001E4A41">
      <w:pgSz w:w="16838" w:h="11906" w:orient="landscape"/>
      <w:pgMar w:top="720" w:right="720" w:bottom="720" w:left="72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num="3" w:space="709"/>
      <w:bidi/>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DecoType Thuluth">
    <w:altName w:val="Times New Roman"/>
    <w:panose1 w:val="00000000000000000000"/>
    <w:charset w:val="B2"/>
    <w:family w:val="auto"/>
    <w:pitch w:val="variable"/>
    <w:sig w:usb0="00002001" w:usb1="80000000" w:usb2="00000008" w:usb3="00000000" w:csb0="00000040" w:csb1="00000000"/>
  </w:font>
  <w:font w:name="Al Moharib Classic Othman1">
    <w:charset w:val="B2"/>
    <w:family w:val="auto"/>
    <w:pitch w:val="variable"/>
    <w:sig w:usb0="00002001" w:usb1="00000000" w:usb2="00000000" w:usb3="00000000" w:csb0="00000040" w:csb1="00000000"/>
  </w:font>
  <w:font w:name="Hesham AlSharq">
    <w:panose1 w:val="00000000000000000000"/>
    <w:charset w:val="B2"/>
    <w:family w:val="auto"/>
    <w:pitch w:val="variable"/>
    <w:sig w:usb0="00002001" w:usb1="00000000" w:usb2="00000000" w:usb3="00000000" w:csb0="00000040" w:csb1="00000000"/>
  </w:font>
  <w:font w:name="Al Moharib Anbopi Ibrahim .">
    <w:charset w:val="B2"/>
    <w:family w:val="auto"/>
    <w:pitch w:val="variable"/>
    <w:sig w:usb0="00002001" w:usb1="00000000" w:usb2="00000000" w:usb3="00000000" w:csb0="00000040" w:csb1="00000000"/>
  </w:font>
  <w:font w:name="Al Moharib Free Othman 1">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425"/>
  <w:drawingGridHorizontalSpacing w:val="110"/>
  <w:displayHorizontalDrawingGridEvery w:val="2"/>
  <w:characterSpacingControl w:val="doNotCompress"/>
  <w:compat>
    <w:useFELayout/>
  </w:compat>
  <w:rsids>
    <w:rsidRoot w:val="00EF5735"/>
    <w:rsid w:val="001E4A41"/>
    <w:rsid w:val="00483A09"/>
    <w:rsid w:val="00516E26"/>
    <w:rsid w:val="00767462"/>
    <w:rsid w:val="00BB5661"/>
    <w:rsid w:val="00D42205"/>
    <w:rsid w:val="00ED115D"/>
    <w:rsid w:val="00EF573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5" type="connector" idref="#_x0000_s1030"/>
        <o:r id="V:Rule6" type="connector" idref="#_x0000_s1032"/>
        <o:r id="V:Rule7" type="connector" idref="#_x0000_s1031"/>
        <o:r id="V:Rule8"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6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351219">
      <w:bodyDiv w:val="1"/>
      <w:marLeft w:val="0"/>
      <w:marRight w:val="0"/>
      <w:marTop w:val="0"/>
      <w:marBottom w:val="0"/>
      <w:divBdr>
        <w:top w:val="none" w:sz="0" w:space="0" w:color="auto"/>
        <w:left w:val="none" w:sz="0" w:space="0" w:color="auto"/>
        <w:bottom w:val="none" w:sz="0" w:space="0" w:color="auto"/>
        <w:right w:val="none" w:sz="0" w:space="0" w:color="auto"/>
      </w:divBdr>
    </w:div>
    <w:div w:id="250360070">
      <w:bodyDiv w:val="1"/>
      <w:marLeft w:val="0"/>
      <w:marRight w:val="0"/>
      <w:marTop w:val="0"/>
      <w:marBottom w:val="0"/>
      <w:divBdr>
        <w:top w:val="none" w:sz="0" w:space="0" w:color="auto"/>
        <w:left w:val="none" w:sz="0" w:space="0" w:color="auto"/>
        <w:bottom w:val="none" w:sz="0" w:space="0" w:color="auto"/>
        <w:right w:val="none" w:sz="0" w:space="0" w:color="auto"/>
      </w:divBdr>
    </w:div>
    <w:div w:id="268778374">
      <w:bodyDiv w:val="1"/>
      <w:marLeft w:val="0"/>
      <w:marRight w:val="0"/>
      <w:marTop w:val="0"/>
      <w:marBottom w:val="0"/>
      <w:divBdr>
        <w:top w:val="none" w:sz="0" w:space="0" w:color="auto"/>
        <w:left w:val="none" w:sz="0" w:space="0" w:color="auto"/>
        <w:bottom w:val="none" w:sz="0" w:space="0" w:color="auto"/>
        <w:right w:val="none" w:sz="0" w:space="0" w:color="auto"/>
      </w:divBdr>
    </w:div>
    <w:div w:id="295916876">
      <w:bodyDiv w:val="1"/>
      <w:marLeft w:val="0"/>
      <w:marRight w:val="0"/>
      <w:marTop w:val="0"/>
      <w:marBottom w:val="0"/>
      <w:divBdr>
        <w:top w:val="none" w:sz="0" w:space="0" w:color="auto"/>
        <w:left w:val="none" w:sz="0" w:space="0" w:color="auto"/>
        <w:bottom w:val="none" w:sz="0" w:space="0" w:color="auto"/>
        <w:right w:val="none" w:sz="0" w:space="0" w:color="auto"/>
      </w:divBdr>
    </w:div>
    <w:div w:id="327904837">
      <w:bodyDiv w:val="1"/>
      <w:marLeft w:val="0"/>
      <w:marRight w:val="0"/>
      <w:marTop w:val="0"/>
      <w:marBottom w:val="0"/>
      <w:divBdr>
        <w:top w:val="none" w:sz="0" w:space="0" w:color="auto"/>
        <w:left w:val="none" w:sz="0" w:space="0" w:color="auto"/>
        <w:bottom w:val="none" w:sz="0" w:space="0" w:color="auto"/>
        <w:right w:val="none" w:sz="0" w:space="0" w:color="auto"/>
      </w:divBdr>
    </w:div>
    <w:div w:id="632053534">
      <w:bodyDiv w:val="1"/>
      <w:marLeft w:val="0"/>
      <w:marRight w:val="0"/>
      <w:marTop w:val="0"/>
      <w:marBottom w:val="0"/>
      <w:divBdr>
        <w:top w:val="none" w:sz="0" w:space="0" w:color="auto"/>
        <w:left w:val="none" w:sz="0" w:space="0" w:color="auto"/>
        <w:bottom w:val="none" w:sz="0" w:space="0" w:color="auto"/>
        <w:right w:val="none" w:sz="0" w:space="0" w:color="auto"/>
      </w:divBdr>
    </w:div>
    <w:div w:id="908611400">
      <w:bodyDiv w:val="1"/>
      <w:marLeft w:val="0"/>
      <w:marRight w:val="0"/>
      <w:marTop w:val="0"/>
      <w:marBottom w:val="0"/>
      <w:divBdr>
        <w:top w:val="none" w:sz="0" w:space="0" w:color="auto"/>
        <w:left w:val="none" w:sz="0" w:space="0" w:color="auto"/>
        <w:bottom w:val="none" w:sz="0" w:space="0" w:color="auto"/>
        <w:right w:val="none" w:sz="0" w:space="0" w:color="auto"/>
      </w:divBdr>
    </w:div>
    <w:div w:id="1956718151">
      <w:bodyDiv w:val="1"/>
      <w:marLeft w:val="0"/>
      <w:marRight w:val="0"/>
      <w:marTop w:val="0"/>
      <w:marBottom w:val="0"/>
      <w:divBdr>
        <w:top w:val="none" w:sz="0" w:space="0" w:color="auto"/>
        <w:left w:val="none" w:sz="0" w:space="0" w:color="auto"/>
        <w:bottom w:val="none" w:sz="0" w:space="0" w:color="auto"/>
        <w:right w:val="none" w:sz="0" w:space="0" w:color="auto"/>
      </w:divBdr>
    </w:div>
    <w:div w:id="204447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926</Words>
  <Characters>5284</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djbala</Company>
  <LinksUpToDate>false</LinksUpToDate>
  <CharactersWithSpaces>6198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lanasri</dc:creator>
  <cp:keywords/>
  <dc:description/>
  <cp:lastModifiedBy>Win 7</cp:lastModifiedBy>
  <cp:revision>4</cp:revision>
  <dcterms:created xsi:type="dcterms:W3CDTF">2010-01-01T16:10:00Z</dcterms:created>
  <dcterms:modified xsi:type="dcterms:W3CDTF">2010-07-08T10:28:00Z</dcterms:modified>
</cp:coreProperties>
</file>